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B3FFA" w:rsidRDefault="008B3FFA" w:rsidP="008B3FFA">
      <w:pPr>
        <w:spacing w:after="0" w:line="480" w:lineRule="auto"/>
        <w:jc w:val="center"/>
        <w:rPr>
          <w:rFonts w:ascii="Times New Roman" w:hAnsi="Times New Roman" w:cs="Times New Roman"/>
          <w:sz w:val="24"/>
          <w:szCs w:val="24"/>
        </w:rPr>
      </w:pPr>
    </w:p>
    <w:p w:rsidR="008B3FFA" w:rsidRDefault="008B3FFA" w:rsidP="008B3FFA">
      <w:pPr>
        <w:spacing w:after="0" w:line="480" w:lineRule="auto"/>
        <w:jc w:val="center"/>
        <w:rPr>
          <w:rFonts w:ascii="Times New Roman" w:hAnsi="Times New Roman" w:cs="Times New Roman"/>
          <w:sz w:val="24"/>
          <w:szCs w:val="24"/>
        </w:rPr>
      </w:pPr>
    </w:p>
    <w:p w:rsidR="008B3FFA" w:rsidRDefault="008B3FFA" w:rsidP="008B3FFA">
      <w:pPr>
        <w:spacing w:after="0" w:line="480" w:lineRule="auto"/>
        <w:jc w:val="center"/>
        <w:rPr>
          <w:rFonts w:ascii="Times New Roman" w:hAnsi="Times New Roman" w:cs="Times New Roman"/>
          <w:sz w:val="24"/>
          <w:szCs w:val="24"/>
        </w:rPr>
      </w:pPr>
    </w:p>
    <w:p w:rsidR="008B3FFA" w:rsidRDefault="008B3FFA" w:rsidP="008B3FFA">
      <w:pPr>
        <w:spacing w:after="0" w:line="480" w:lineRule="auto"/>
        <w:jc w:val="center"/>
        <w:rPr>
          <w:rFonts w:ascii="Times New Roman" w:hAnsi="Times New Roman" w:cs="Times New Roman"/>
          <w:sz w:val="24"/>
          <w:szCs w:val="24"/>
        </w:rPr>
      </w:pPr>
    </w:p>
    <w:p w:rsidR="008B3FFA" w:rsidRDefault="008B3FFA" w:rsidP="008B3FFA">
      <w:pPr>
        <w:spacing w:after="0" w:line="480" w:lineRule="auto"/>
        <w:jc w:val="center"/>
        <w:rPr>
          <w:rFonts w:ascii="Times New Roman" w:hAnsi="Times New Roman" w:cs="Times New Roman"/>
          <w:sz w:val="24"/>
          <w:szCs w:val="24"/>
        </w:rPr>
      </w:pPr>
    </w:p>
    <w:p w:rsidR="00603CC1" w:rsidRDefault="008E4C9C" w:rsidP="008B3F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Political Science Questions</w:t>
      </w:r>
    </w:p>
    <w:p w:rsidR="008E4C9C" w:rsidRDefault="008E4C9C" w:rsidP="008B3F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E4C9C" w:rsidRDefault="008E4C9C" w:rsidP="008B3F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Default="008E4C9C" w:rsidP="008B3FFA">
      <w:pPr>
        <w:spacing w:after="0" w:line="480" w:lineRule="auto"/>
        <w:jc w:val="center"/>
        <w:rPr>
          <w:rFonts w:ascii="Times New Roman" w:hAnsi="Times New Roman" w:cs="Times New Roman"/>
          <w:sz w:val="24"/>
          <w:szCs w:val="24"/>
        </w:rPr>
      </w:pPr>
    </w:p>
    <w:p w:rsidR="008E4C9C" w:rsidRPr="008B3FFA" w:rsidRDefault="008E4C9C" w:rsidP="008B3FFA">
      <w:pPr>
        <w:pStyle w:val="ListParagraph"/>
        <w:spacing w:after="0" w:line="480" w:lineRule="auto"/>
        <w:jc w:val="center"/>
        <w:rPr>
          <w:rFonts w:ascii="Times New Roman" w:hAnsi="Times New Roman" w:cs="Times New Roman"/>
          <w:b/>
          <w:sz w:val="24"/>
          <w:szCs w:val="24"/>
        </w:rPr>
      </w:pPr>
      <w:r w:rsidRPr="008B3FFA">
        <w:rPr>
          <w:rFonts w:ascii="Times New Roman" w:hAnsi="Times New Roman" w:cs="Times New Roman"/>
          <w:b/>
          <w:sz w:val="24"/>
          <w:szCs w:val="24"/>
        </w:rPr>
        <w:lastRenderedPageBreak/>
        <w:t>Political Science Questions</w:t>
      </w:r>
    </w:p>
    <w:p w:rsidR="008E4C9C" w:rsidRPr="008B3FFA" w:rsidRDefault="008E4C9C" w:rsidP="008B3FFA">
      <w:pPr>
        <w:pStyle w:val="ListParagraph"/>
        <w:numPr>
          <w:ilvl w:val="0"/>
          <w:numId w:val="2"/>
        </w:numPr>
        <w:spacing w:after="0" w:line="480" w:lineRule="auto"/>
        <w:rPr>
          <w:rFonts w:ascii="Times New Roman" w:hAnsi="Times New Roman" w:cs="Times New Roman"/>
          <w:b/>
          <w:sz w:val="24"/>
          <w:szCs w:val="24"/>
        </w:rPr>
      </w:pPr>
      <w:r w:rsidRPr="008B3FFA">
        <w:rPr>
          <w:rFonts w:ascii="Times New Roman" w:hAnsi="Times New Roman" w:cs="Times New Roman"/>
          <w:b/>
          <w:sz w:val="24"/>
          <w:szCs w:val="24"/>
        </w:rPr>
        <w:t>Discuss the powers of the national government, its limitations, and its relationship to the States</w:t>
      </w:r>
    </w:p>
    <w:p w:rsidR="00A90097" w:rsidRDefault="008E4C9C"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tab/>
        <w:t>Power</w:t>
      </w:r>
      <w:r w:rsidR="00A90097">
        <w:rPr>
          <w:rFonts w:ascii="Times New Roman" w:hAnsi="Times New Roman" w:cs="Times New Roman"/>
          <w:sz w:val="24"/>
          <w:szCs w:val="24"/>
        </w:rPr>
        <w:t>s</w:t>
      </w:r>
      <w:r>
        <w:rPr>
          <w:rFonts w:ascii="Times New Roman" w:hAnsi="Times New Roman" w:cs="Times New Roman"/>
          <w:sz w:val="24"/>
          <w:szCs w:val="24"/>
        </w:rPr>
        <w:t xml:space="preserve"> in the national </w:t>
      </w:r>
      <w:r w:rsidR="00A90097">
        <w:rPr>
          <w:rFonts w:ascii="Times New Roman" w:hAnsi="Times New Roman" w:cs="Times New Roman"/>
          <w:sz w:val="24"/>
          <w:szCs w:val="24"/>
        </w:rPr>
        <w:t>government are separated</w:t>
      </w:r>
      <w:r>
        <w:rPr>
          <w:rFonts w:ascii="Times New Roman" w:hAnsi="Times New Roman" w:cs="Times New Roman"/>
          <w:sz w:val="24"/>
          <w:szCs w:val="24"/>
        </w:rPr>
        <w:t xml:space="preserve"> among the three government branches which are the executive, legislative and the judicial</w:t>
      </w:r>
      <w:r w:rsidR="00D47CCE">
        <w:rPr>
          <w:rFonts w:ascii="Times New Roman" w:hAnsi="Times New Roman" w:cs="Times New Roman"/>
          <w:sz w:val="24"/>
          <w:szCs w:val="24"/>
        </w:rPr>
        <w:fldChar w:fldCharType="begin"/>
      </w:r>
      <w:r w:rsidR="00D47CCE">
        <w:rPr>
          <w:rFonts w:ascii="Times New Roman" w:hAnsi="Times New Roman" w:cs="Times New Roman"/>
          <w:sz w:val="24"/>
          <w:szCs w:val="24"/>
        </w:rPr>
        <w:instrText xml:space="preserve"> ADDIN ZOTERO_ITEM CSL_CITATION {"citationID":"zZrgCMHf","properties":{"formattedCitation":"(Tarr, 2013)","plainCitation":"(Tarr, 2013)","noteIndex":0},"citationItems":[{"id":837,"uris":["http://zotero.org/users/local/P2QftH6f/items/J8YZDNDV"],"uri":["http://zotero.org/users/local/P2QftH6f/items/J8YZDNDV"],"itemData":{"id":837,"type":"article-journal","title":"Federalism and Identity: Reflections on the American Experience","container-title":"L'Europe en Formation","page":"20-38","volume":"n° 369","issue":"3","source":"www.cairn.info","abstract":"Il y a deux cents ans, les Américains s’identifiaient en premier lieu aux États dans lesquels ils vivaient, alors qu’aujourd’hui, leur loyauté principale va aux États-Unis. Cet article analyse ce qui est à l’origine de ce transfert d’identité politique, et en étudie les effets sur le fédéralisme américain. Il identifie différents facteurs susceptibles de former une identité politique, s’intéresse à leur caractère opérationnel (ou non opérationnel) dans le cas des États-Unis, et conclut par une évaluation de ce qui fonde le fédéralisme américain contemporain.","ISSN":"0014-2808","title-short":"Federalism and Identity","language":"en","author":[{"family":"Tarr","given":"G. Alan"}],"issued":{"date-parts":[["2013"]]}}}],"schema":"https://github.com/citation-style-language/schema/raw/master/csl-citation.json"} </w:instrText>
      </w:r>
      <w:r w:rsidR="00D47CCE">
        <w:rPr>
          <w:rFonts w:ascii="Times New Roman" w:hAnsi="Times New Roman" w:cs="Times New Roman"/>
          <w:sz w:val="24"/>
          <w:szCs w:val="24"/>
        </w:rPr>
        <w:fldChar w:fldCharType="separate"/>
      </w:r>
      <w:r w:rsidR="00D47CCE" w:rsidRPr="00D47CCE">
        <w:rPr>
          <w:rFonts w:ascii="Times New Roman" w:hAnsi="Times New Roman" w:cs="Times New Roman"/>
          <w:sz w:val="24"/>
        </w:rPr>
        <w:t>(</w:t>
      </w:r>
      <w:proofErr w:type="spellStart"/>
      <w:r w:rsidR="00D47CCE" w:rsidRPr="00D47CCE">
        <w:rPr>
          <w:rFonts w:ascii="Times New Roman" w:hAnsi="Times New Roman" w:cs="Times New Roman"/>
          <w:sz w:val="24"/>
        </w:rPr>
        <w:t>Tarr</w:t>
      </w:r>
      <w:proofErr w:type="spellEnd"/>
      <w:r w:rsidR="00D47CCE" w:rsidRPr="00D47CCE">
        <w:rPr>
          <w:rFonts w:ascii="Times New Roman" w:hAnsi="Times New Roman" w:cs="Times New Roman"/>
          <w:sz w:val="24"/>
        </w:rPr>
        <w:t>, 2013)</w:t>
      </w:r>
      <w:r w:rsidR="00D47CCE">
        <w:rPr>
          <w:rFonts w:ascii="Times New Roman" w:hAnsi="Times New Roman" w:cs="Times New Roman"/>
          <w:sz w:val="24"/>
          <w:szCs w:val="24"/>
        </w:rPr>
        <w:fldChar w:fldCharType="end"/>
      </w:r>
      <w:r>
        <w:rPr>
          <w:rFonts w:ascii="Times New Roman" w:hAnsi="Times New Roman" w:cs="Times New Roman"/>
          <w:sz w:val="24"/>
          <w:szCs w:val="24"/>
        </w:rPr>
        <w:t xml:space="preserve">. Policy making in the </w:t>
      </w:r>
      <w:r w:rsidR="002C1CD1">
        <w:rPr>
          <w:rFonts w:ascii="Times New Roman" w:hAnsi="Times New Roman" w:cs="Times New Roman"/>
          <w:sz w:val="24"/>
          <w:szCs w:val="24"/>
        </w:rPr>
        <w:t xml:space="preserve">nation follows </w:t>
      </w:r>
      <w:r>
        <w:rPr>
          <w:rFonts w:ascii="Times New Roman" w:hAnsi="Times New Roman" w:cs="Times New Roman"/>
          <w:sz w:val="24"/>
          <w:szCs w:val="24"/>
        </w:rPr>
        <w:t xml:space="preserve">cooperation between the branches. For example, the executive commands the army but it is the </w:t>
      </w:r>
      <w:r w:rsidR="002C1CD1">
        <w:rPr>
          <w:rFonts w:ascii="Times New Roman" w:hAnsi="Times New Roman" w:cs="Times New Roman"/>
          <w:sz w:val="24"/>
          <w:szCs w:val="24"/>
        </w:rPr>
        <w:t>role of legislature to declare</w:t>
      </w:r>
      <w:r>
        <w:rPr>
          <w:rFonts w:ascii="Times New Roman" w:hAnsi="Times New Roman" w:cs="Times New Roman"/>
          <w:sz w:val="24"/>
          <w:szCs w:val="24"/>
        </w:rPr>
        <w:t xml:space="preserve"> war</w:t>
      </w:r>
      <w:r w:rsidR="002C1CD1">
        <w:rPr>
          <w:rFonts w:ascii="Times New Roman" w:hAnsi="Times New Roman" w:cs="Times New Roman"/>
          <w:sz w:val="24"/>
          <w:szCs w:val="24"/>
        </w:rPr>
        <w:t xml:space="preserve"> and fund army.  However, each branch has unique powers. The judicial branch is responsible of hearing cases on federal law, preside over impeachment trial, affirming laws unconstitutional and proclaiming presidential acts unconstitutional</w:t>
      </w:r>
      <w:r w:rsidR="00D47CCE">
        <w:rPr>
          <w:rFonts w:ascii="Times New Roman" w:hAnsi="Times New Roman" w:cs="Times New Roman"/>
          <w:sz w:val="24"/>
          <w:szCs w:val="24"/>
        </w:rPr>
        <w:fldChar w:fldCharType="begin"/>
      </w:r>
      <w:r w:rsidR="00D47CCE">
        <w:rPr>
          <w:rFonts w:ascii="Times New Roman" w:hAnsi="Times New Roman" w:cs="Times New Roman"/>
          <w:sz w:val="24"/>
          <w:szCs w:val="24"/>
        </w:rPr>
        <w:instrText xml:space="preserve"> ADDIN ZOTERO_ITEM CSL_CITATION {"citationID":"ixhhpe79","properties":{"formattedCitation":"(Tarr, 2013)","plainCitation":"(Tarr, 2013)","noteIndex":0},"citationItems":[{"id":837,"uris":["http://zotero.org/users/local/P2QftH6f/items/J8YZDNDV"],"uri":["http://zotero.org/users/local/P2QftH6f/items/J8YZDNDV"],"itemData":{"id":837,"type":"article-journal","title":"Federalism and Identity: Reflections on the American Experience","container-title":"L'Europe en Formation","page":"20-38","volume":"n° 369","issue":"3","source":"www.cairn.info","abstract":"Il y a deux cents ans, les Américains s’identifiaient en premier lieu aux États dans lesquels ils vivaient, alors qu’aujourd’hui, leur loyauté principale va aux États-Unis. Cet article analyse ce qui est à l’origine de ce transfert d’identité politique, et en étudie les effets sur le fédéralisme américain. Il identifie différents facteurs susceptibles de former une identité politique, s’intéresse à leur caractère opérationnel (ou non opérationnel) dans le cas des États-Unis, et conclut par une évaluation de ce qui fonde le fédéralisme américain contemporain.","ISSN":"0014-2808","title-short":"Federalism and Identity","language":"en","author":[{"family":"Tarr","given":"G. Alan"}],"issued":{"date-parts":[["2013"]]}}}],"schema":"https://github.com/citation-style-language/schema/raw/master/csl-citation.json"} </w:instrText>
      </w:r>
      <w:r w:rsidR="00D47CCE">
        <w:rPr>
          <w:rFonts w:ascii="Times New Roman" w:hAnsi="Times New Roman" w:cs="Times New Roman"/>
          <w:sz w:val="24"/>
          <w:szCs w:val="24"/>
        </w:rPr>
        <w:fldChar w:fldCharType="separate"/>
      </w:r>
      <w:r w:rsidR="00D47CCE" w:rsidRPr="00D47CCE">
        <w:rPr>
          <w:rFonts w:ascii="Times New Roman" w:hAnsi="Times New Roman" w:cs="Times New Roman"/>
          <w:sz w:val="24"/>
        </w:rPr>
        <w:t>(</w:t>
      </w:r>
      <w:proofErr w:type="spellStart"/>
      <w:r w:rsidR="00D47CCE" w:rsidRPr="00D47CCE">
        <w:rPr>
          <w:rFonts w:ascii="Times New Roman" w:hAnsi="Times New Roman" w:cs="Times New Roman"/>
          <w:sz w:val="24"/>
        </w:rPr>
        <w:t>Tarr</w:t>
      </w:r>
      <w:proofErr w:type="spellEnd"/>
      <w:r w:rsidR="00D47CCE" w:rsidRPr="00D47CCE">
        <w:rPr>
          <w:rFonts w:ascii="Times New Roman" w:hAnsi="Times New Roman" w:cs="Times New Roman"/>
          <w:sz w:val="24"/>
        </w:rPr>
        <w:t>, 2013)</w:t>
      </w:r>
      <w:r w:rsidR="00D47CCE">
        <w:rPr>
          <w:rFonts w:ascii="Times New Roman" w:hAnsi="Times New Roman" w:cs="Times New Roman"/>
          <w:sz w:val="24"/>
          <w:szCs w:val="24"/>
        </w:rPr>
        <w:fldChar w:fldCharType="end"/>
      </w:r>
      <w:r w:rsidR="002C1CD1">
        <w:rPr>
          <w:rFonts w:ascii="Times New Roman" w:hAnsi="Times New Roman" w:cs="Times New Roman"/>
          <w:sz w:val="24"/>
          <w:szCs w:val="24"/>
        </w:rPr>
        <w:t>. The legislative branch has this roles among others, declaring war, approve presidential appointment and establishing the number of Supreme Court justices. Finally the executive branch is responsible of commanding arme</w:t>
      </w:r>
      <w:r w:rsidR="008133D2">
        <w:rPr>
          <w:rFonts w:ascii="Times New Roman" w:hAnsi="Times New Roman" w:cs="Times New Roman"/>
          <w:sz w:val="24"/>
          <w:szCs w:val="24"/>
        </w:rPr>
        <w:t>d forces, appointing judges and</w:t>
      </w:r>
      <w:r w:rsidR="002C1CD1">
        <w:rPr>
          <w:rFonts w:ascii="Times New Roman" w:hAnsi="Times New Roman" w:cs="Times New Roman"/>
          <w:sz w:val="24"/>
          <w:szCs w:val="24"/>
        </w:rPr>
        <w:t xml:space="preserve"> ambassadors</w:t>
      </w:r>
      <w:r w:rsidR="008133D2">
        <w:rPr>
          <w:rFonts w:ascii="Times New Roman" w:hAnsi="Times New Roman" w:cs="Times New Roman"/>
          <w:sz w:val="24"/>
          <w:szCs w:val="24"/>
        </w:rPr>
        <w:t xml:space="preserve"> and granting pardons</w:t>
      </w:r>
      <w:r w:rsidR="00D47CCE">
        <w:rPr>
          <w:rFonts w:ascii="Times New Roman" w:hAnsi="Times New Roman" w:cs="Times New Roman"/>
          <w:sz w:val="24"/>
          <w:szCs w:val="24"/>
        </w:rPr>
        <w:fldChar w:fldCharType="begin"/>
      </w:r>
      <w:r w:rsidR="00D47CCE">
        <w:rPr>
          <w:rFonts w:ascii="Times New Roman" w:hAnsi="Times New Roman" w:cs="Times New Roman"/>
          <w:sz w:val="24"/>
          <w:szCs w:val="24"/>
        </w:rPr>
        <w:instrText xml:space="preserve"> ADDIN ZOTERO_ITEM CSL_CITATION {"citationID":"7I54JoLk","properties":{"formattedCitation":"(Tarr, 2013)","plainCitation":"(Tarr, 2013)","noteIndex":0},"citationItems":[{"id":837,"uris":["http://zotero.org/users/local/P2QftH6f/items/J8YZDNDV"],"uri":["http://zotero.org/users/local/P2QftH6f/items/J8YZDNDV"],"itemData":{"id":837,"type":"article-journal","title":"Federalism and Identity: Reflections on the American Experience","container-title":"L'Europe en Formation","page":"20-38","volume":"n° 369","issue":"3","source":"www.cairn.info","abstract":"Il y a deux cents ans, les Américains s’identifiaient en premier lieu aux États dans lesquels ils vivaient, alors qu’aujourd’hui, leur loyauté principale va aux États-Unis. Cet article analyse ce qui est à l’origine de ce transfert d’identité politique, et en étudie les effets sur le fédéralisme américain. Il identifie différents facteurs susceptibles de former une identité politique, s’intéresse à leur caractère opérationnel (ou non opérationnel) dans le cas des États-Unis, et conclut par une évaluation de ce qui fonde le fédéralisme américain contemporain.","ISSN":"0014-2808","title-short":"Federalism and Identity","language":"en","author":[{"family":"Tarr","given":"G. Alan"}],"issued":{"date-parts":[["2013"]]}}}],"schema":"https://github.com/citation-style-language/schema/raw/master/csl-citation.json"} </w:instrText>
      </w:r>
      <w:r w:rsidR="00D47CCE">
        <w:rPr>
          <w:rFonts w:ascii="Times New Roman" w:hAnsi="Times New Roman" w:cs="Times New Roman"/>
          <w:sz w:val="24"/>
          <w:szCs w:val="24"/>
        </w:rPr>
        <w:fldChar w:fldCharType="separate"/>
      </w:r>
      <w:r w:rsidR="00D47CCE" w:rsidRPr="00D47CCE">
        <w:rPr>
          <w:rFonts w:ascii="Times New Roman" w:hAnsi="Times New Roman" w:cs="Times New Roman"/>
          <w:sz w:val="24"/>
        </w:rPr>
        <w:t>(</w:t>
      </w:r>
      <w:proofErr w:type="spellStart"/>
      <w:r w:rsidR="00D47CCE" w:rsidRPr="00D47CCE">
        <w:rPr>
          <w:rFonts w:ascii="Times New Roman" w:hAnsi="Times New Roman" w:cs="Times New Roman"/>
          <w:sz w:val="24"/>
        </w:rPr>
        <w:t>Tarr</w:t>
      </w:r>
      <w:proofErr w:type="spellEnd"/>
      <w:r w:rsidR="00D47CCE" w:rsidRPr="00D47CCE">
        <w:rPr>
          <w:rFonts w:ascii="Times New Roman" w:hAnsi="Times New Roman" w:cs="Times New Roman"/>
          <w:sz w:val="24"/>
        </w:rPr>
        <w:t>, 2013)</w:t>
      </w:r>
      <w:r w:rsidR="00D47CCE">
        <w:rPr>
          <w:rFonts w:ascii="Times New Roman" w:hAnsi="Times New Roman" w:cs="Times New Roman"/>
          <w:sz w:val="24"/>
          <w:szCs w:val="24"/>
        </w:rPr>
        <w:fldChar w:fldCharType="end"/>
      </w:r>
      <w:r w:rsidR="008133D2">
        <w:rPr>
          <w:rFonts w:ascii="Times New Roman" w:hAnsi="Times New Roman" w:cs="Times New Roman"/>
          <w:sz w:val="24"/>
          <w:szCs w:val="24"/>
        </w:rPr>
        <w:t xml:space="preserve">. </w:t>
      </w:r>
      <w:r w:rsidR="007E6F71">
        <w:rPr>
          <w:rFonts w:ascii="Times New Roman" w:hAnsi="Times New Roman" w:cs="Times New Roman"/>
          <w:sz w:val="24"/>
          <w:szCs w:val="24"/>
        </w:rPr>
        <w:t>Although the national government powers are limited to those outline</w:t>
      </w:r>
      <w:r w:rsidR="00932C82">
        <w:rPr>
          <w:rFonts w:ascii="Times New Roman" w:hAnsi="Times New Roman" w:cs="Times New Roman"/>
          <w:sz w:val="24"/>
          <w:szCs w:val="24"/>
        </w:rPr>
        <w:t>d</w:t>
      </w:r>
      <w:r w:rsidR="007E6F71">
        <w:rPr>
          <w:rFonts w:ascii="Times New Roman" w:hAnsi="Times New Roman" w:cs="Times New Roman"/>
          <w:sz w:val="24"/>
          <w:szCs w:val="24"/>
        </w:rPr>
        <w:t xml:space="preserve"> by the constitution they are interpreted to overlap with the state authority. For example, the congress is responsible of controlling the states commerce</w:t>
      </w:r>
      <w:r w:rsidR="00D47CCE">
        <w:rPr>
          <w:rFonts w:ascii="Times New Roman" w:hAnsi="Times New Roman" w:cs="Times New Roman"/>
          <w:sz w:val="24"/>
          <w:szCs w:val="24"/>
        </w:rPr>
        <w:fldChar w:fldCharType="begin"/>
      </w:r>
      <w:r w:rsidR="00D47CCE">
        <w:rPr>
          <w:rFonts w:ascii="Times New Roman" w:hAnsi="Times New Roman" w:cs="Times New Roman"/>
          <w:sz w:val="24"/>
          <w:szCs w:val="24"/>
        </w:rPr>
        <w:instrText xml:space="preserve"> ADDIN ZOTERO_ITEM CSL_CITATION {"citationID":"7FRLh3Rd","properties":{"formattedCitation":"(SOMIN, 2017)","plainCitation":"(SOMIN, 2017)","noteIndex":0},"citationItems":[{"id":840,"uris":["http://zotero.org/users/local/P2QftH6f/items/B9WYP9RP"],"uri":["http://zotero.org/users/local/P2QftH6f/items/B9WYP9RP"],"itemData":{"id":840,"type":"chapter","title":"The Supreme Court of the United States:: Promoting Centralization More Than State Autonomy","container-title":"Courts in Federal Countries","collection-title":"Federalists or Unitarists?","publisher":"University of Toronto Press","page":"440-481","source":"JSTOR","archive":"JSTOR","abstract":"The relative scope of federal and state power under the U.S. Constitution has been a major bone of contention for over two hundred years. Federal courts have often intervened both for and against assertions of federal authority. Judicial review has sometimes enforced substantial limits on federal authority by striking down federal laws deemed to be outside the scope of Congress’s enumerated powers under Article I of the Constitution. At the same time, federal courts have often constrained state power by invalidating state laws as violations of constitutional rights.  While judicial review has therefore promoted both centralization and state autonomy at","URL":"https://www.jstor.org/stable/10.3138/j.ctt1whm97c.18","ISBN":"978-1-4875-0062-7","title-short":"The Supreme Court of the United States","author":[{"family":"SOMIN","given":"ILYA"}],"editor":[{"family":"ARONEY","given":"NICHOLAS"},{"family":"KINCAID","given":"JOHN"}],"issued":{"date-parts":[["2017"]]},"accessed":{"date-parts":[["2019",4,25]]}}}],"schema":"https://github.com/citation-style-language/schema/raw/master/csl-citation.json"} </w:instrText>
      </w:r>
      <w:r w:rsidR="00D47CCE">
        <w:rPr>
          <w:rFonts w:ascii="Times New Roman" w:hAnsi="Times New Roman" w:cs="Times New Roman"/>
          <w:sz w:val="24"/>
          <w:szCs w:val="24"/>
        </w:rPr>
        <w:fldChar w:fldCharType="separate"/>
      </w:r>
      <w:r w:rsidR="00D47CCE" w:rsidRPr="00D47CCE">
        <w:rPr>
          <w:rFonts w:ascii="Times New Roman" w:hAnsi="Times New Roman" w:cs="Times New Roman"/>
          <w:sz w:val="24"/>
        </w:rPr>
        <w:t>(SOMIN, 2017)</w:t>
      </w:r>
      <w:r w:rsidR="00D47CCE">
        <w:rPr>
          <w:rFonts w:ascii="Times New Roman" w:hAnsi="Times New Roman" w:cs="Times New Roman"/>
          <w:sz w:val="24"/>
          <w:szCs w:val="24"/>
        </w:rPr>
        <w:fldChar w:fldCharType="end"/>
      </w:r>
      <w:r w:rsidR="007E6F71">
        <w:rPr>
          <w:rFonts w:ascii="Times New Roman" w:hAnsi="Times New Roman" w:cs="Times New Roman"/>
          <w:sz w:val="24"/>
          <w:szCs w:val="24"/>
        </w:rPr>
        <w:t>.   The congress has powers to regulate commerce with other nations and among the states. However, all the powers that are not delegated to the national government are left to the states authority.  “Powers not delegated to the United States by the constitution nor prohibited by it to the States, are reserved to the stats respectively or to the people</w:t>
      </w:r>
      <w:r w:rsidR="00D47CCE">
        <w:rPr>
          <w:rFonts w:ascii="Times New Roman" w:hAnsi="Times New Roman" w:cs="Times New Roman"/>
          <w:sz w:val="24"/>
          <w:szCs w:val="24"/>
        </w:rPr>
        <w:fldChar w:fldCharType="begin"/>
      </w:r>
      <w:r w:rsidR="00D47CCE">
        <w:rPr>
          <w:rFonts w:ascii="Times New Roman" w:hAnsi="Times New Roman" w:cs="Times New Roman"/>
          <w:sz w:val="24"/>
          <w:szCs w:val="24"/>
        </w:rPr>
        <w:instrText xml:space="preserve"> ADDIN ZOTERO_ITEM CSL_CITATION {"citationID":"gyPfB9xE","properties":{"formattedCitation":"(Tarr, 2013)","plainCitation":"(Tarr, 2013)","noteIndex":0},"citationItems":[{"id":837,"uris":["http://zotero.org/users/local/P2QftH6f/items/J8YZDNDV"],"uri":["http://zotero.org/users/local/P2QftH6f/items/J8YZDNDV"],"itemData":{"id":837,"type":"article-journal","title":"Federalism and Identity: Reflections on the American Experience","container-title":"L'Europe en Formation","page":"20-38","volume":"n° 369","issue":"3","source":"www.cairn.info","abstract":"Il y a deux cents ans, les Américains s’identifiaient en premier lieu aux États dans lesquels ils vivaient, alors qu’aujourd’hui, leur loyauté principale va aux États-Unis. Cet article analyse ce qui est à l’origine de ce transfert d’identité politique, et en étudie les effets sur le fédéralisme américain. Il identifie différents facteurs susceptibles de former une identité politique, s’intéresse à leur caractère opérationnel (ou non opérationnel) dans le cas des États-Unis, et conclut par une évaluation de ce qui fonde le fédéralisme américain contemporain.","ISSN":"0014-2808","title-short":"Federalism and Identity","language":"en","author":[{"family":"Tarr","given":"G. Alan"}],"issued":{"date-parts":[["2013"]]}}}],"schema":"https://github.com/citation-style-language/schema/raw/master/csl-citation.json"} </w:instrText>
      </w:r>
      <w:r w:rsidR="00D47CCE">
        <w:rPr>
          <w:rFonts w:ascii="Times New Roman" w:hAnsi="Times New Roman" w:cs="Times New Roman"/>
          <w:sz w:val="24"/>
          <w:szCs w:val="24"/>
        </w:rPr>
        <w:fldChar w:fldCharType="separate"/>
      </w:r>
      <w:r w:rsidR="00D47CCE" w:rsidRPr="00D47CCE">
        <w:rPr>
          <w:rFonts w:ascii="Times New Roman" w:hAnsi="Times New Roman" w:cs="Times New Roman"/>
          <w:sz w:val="24"/>
        </w:rPr>
        <w:t>(</w:t>
      </w:r>
      <w:proofErr w:type="spellStart"/>
      <w:r w:rsidR="00D47CCE" w:rsidRPr="00D47CCE">
        <w:rPr>
          <w:rFonts w:ascii="Times New Roman" w:hAnsi="Times New Roman" w:cs="Times New Roman"/>
          <w:sz w:val="24"/>
        </w:rPr>
        <w:t>Tarr</w:t>
      </w:r>
      <w:proofErr w:type="spellEnd"/>
      <w:r w:rsidR="00D47CCE" w:rsidRPr="00D47CCE">
        <w:rPr>
          <w:rFonts w:ascii="Times New Roman" w:hAnsi="Times New Roman" w:cs="Times New Roman"/>
          <w:sz w:val="24"/>
        </w:rPr>
        <w:t>, 2013)</w:t>
      </w:r>
      <w:r w:rsidR="00D47CCE">
        <w:rPr>
          <w:rFonts w:ascii="Times New Roman" w:hAnsi="Times New Roman" w:cs="Times New Roman"/>
          <w:sz w:val="24"/>
          <w:szCs w:val="24"/>
        </w:rPr>
        <w:fldChar w:fldCharType="end"/>
      </w:r>
      <w:r w:rsidR="007E6F71">
        <w:rPr>
          <w:rFonts w:ascii="Times New Roman" w:hAnsi="Times New Roman" w:cs="Times New Roman"/>
          <w:sz w:val="24"/>
          <w:szCs w:val="24"/>
        </w:rPr>
        <w:t xml:space="preserve">.”  Additionally, there are powers that are exclusive for the national government and those that are exclusive for the State governments. </w:t>
      </w:r>
      <w:r w:rsidR="00A77F44">
        <w:rPr>
          <w:rFonts w:ascii="Times New Roman" w:hAnsi="Times New Roman" w:cs="Times New Roman"/>
          <w:sz w:val="24"/>
          <w:szCs w:val="24"/>
        </w:rPr>
        <w:t>There are some powers that are share or simultaneous in both the national and the state government. Some of powers that are exclusive for the State government include conducting powers, establishing local governments and maintaining Militia</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{"citationID":"f91FYVFu","properties":{"formattedCitation":"(\\uc0\\u8220{}The relationship between the states and the federal government,\\uc0\\u8221{} n.d.)","plainCitation":"(“The relationship between the states and the federal government,” n.d.)","noteIndex":0},"citationItems":[{"id":842,"uris":["http://zotero.org/users/local/P2QftH6f/items/4SRWSKFQ"],"uri":["http://zotero.org/users/local/P2QftH6f/items/4SRWSKFQ"],"itemData":{"id":842,"type":"webpage","title":"The relationship between the states and the federal government","container-title":"Khan Academy","abstract":"States and the federal government have both exclusive powers and concurrent powers. There is an ongoing negotiation over the balance of power between the two levels.","URL":"https://www.khanacademy.org/humanities/ap-us-government-and-politics/foundations-of-american-democracy/relationship-between-states-and-the-federal-government/a/relationship-between-the-states-and-the-federal-government-article","language":"en","accessed":{"date-parts":[["2019",4,25]]}}}],"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szCs w:val="24"/>
        </w:rPr>
        <w:t xml:space="preserve">(“The relationship </w:t>
      </w:r>
      <w:r w:rsidR="00C603D4" w:rsidRPr="00C603D4">
        <w:rPr>
          <w:rFonts w:ascii="Times New Roman" w:hAnsi="Times New Roman" w:cs="Times New Roman"/>
          <w:sz w:val="24"/>
          <w:szCs w:val="24"/>
        </w:rPr>
        <w:lastRenderedPageBreak/>
        <w:t xml:space="preserve">between the states and the federal government,” </w:t>
      </w:r>
      <w:proofErr w:type="spellStart"/>
      <w:r w:rsidR="00C603D4" w:rsidRPr="00C603D4">
        <w:rPr>
          <w:rFonts w:ascii="Times New Roman" w:hAnsi="Times New Roman" w:cs="Times New Roman"/>
          <w:sz w:val="24"/>
          <w:szCs w:val="24"/>
        </w:rPr>
        <w:t>n.d.</w:t>
      </w:r>
      <w:proofErr w:type="spellEnd"/>
      <w:r w:rsidR="00C603D4" w:rsidRPr="00C603D4">
        <w:rPr>
          <w:rFonts w:ascii="Times New Roman" w:hAnsi="Times New Roman" w:cs="Times New Roman"/>
          <w:sz w:val="24"/>
          <w:szCs w:val="24"/>
        </w:rPr>
        <w:t>)</w:t>
      </w:r>
      <w:r w:rsidR="00C603D4">
        <w:rPr>
          <w:rFonts w:ascii="Times New Roman" w:hAnsi="Times New Roman" w:cs="Times New Roman"/>
          <w:sz w:val="24"/>
          <w:szCs w:val="24"/>
        </w:rPr>
        <w:fldChar w:fldCharType="end"/>
      </w:r>
      <w:r w:rsidR="00A77F44">
        <w:rPr>
          <w:rFonts w:ascii="Times New Roman" w:hAnsi="Times New Roman" w:cs="Times New Roman"/>
          <w:sz w:val="24"/>
          <w:szCs w:val="24"/>
        </w:rPr>
        <w:t>. The concurrent power</w:t>
      </w:r>
      <w:r w:rsidR="007E598A">
        <w:rPr>
          <w:rFonts w:ascii="Times New Roman" w:hAnsi="Times New Roman" w:cs="Times New Roman"/>
          <w:sz w:val="24"/>
          <w:szCs w:val="24"/>
        </w:rPr>
        <w:t xml:space="preserve">s </w:t>
      </w:r>
      <w:r w:rsidR="00A77F44">
        <w:rPr>
          <w:rFonts w:ascii="Times New Roman" w:hAnsi="Times New Roman" w:cs="Times New Roman"/>
          <w:sz w:val="24"/>
          <w:szCs w:val="24"/>
        </w:rPr>
        <w:t>include taxation, taking land for public use and establishing courts.</w:t>
      </w:r>
    </w:p>
    <w:p w:rsidR="00A77F44" w:rsidRPr="008B3FFA" w:rsidRDefault="00A77F44" w:rsidP="008B3FFA">
      <w:pPr>
        <w:pStyle w:val="ListParagraph"/>
        <w:numPr>
          <w:ilvl w:val="0"/>
          <w:numId w:val="2"/>
        </w:numPr>
        <w:spacing w:after="0" w:line="480" w:lineRule="auto"/>
        <w:rPr>
          <w:rFonts w:ascii="Times New Roman" w:hAnsi="Times New Roman" w:cs="Times New Roman"/>
          <w:b/>
          <w:sz w:val="24"/>
          <w:szCs w:val="24"/>
        </w:rPr>
      </w:pPr>
      <w:r w:rsidRPr="008B3FFA">
        <w:rPr>
          <w:rFonts w:ascii="Times New Roman" w:hAnsi="Times New Roman" w:cs="Times New Roman"/>
          <w:b/>
          <w:sz w:val="24"/>
          <w:szCs w:val="24"/>
        </w:rPr>
        <w:t>Discuss the influence of the United States Supreme Court on the course of our country’s social, political, and economic history.</w:t>
      </w:r>
    </w:p>
    <w:p w:rsidR="00A90097" w:rsidRDefault="00A77F44"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Since the late 1930s the US Supreme court has affected the </w:t>
      </w:r>
      <w:r w:rsidR="007E598A">
        <w:rPr>
          <w:rFonts w:ascii="Times New Roman" w:hAnsi="Times New Roman" w:cs="Times New Roman"/>
          <w:sz w:val="24"/>
          <w:szCs w:val="24"/>
        </w:rPr>
        <w:t xml:space="preserve">federation </w:t>
      </w:r>
      <w:r w:rsidR="00D65F01">
        <w:rPr>
          <w:rFonts w:ascii="Times New Roman" w:hAnsi="Times New Roman" w:cs="Times New Roman"/>
          <w:sz w:val="24"/>
          <w:szCs w:val="24"/>
        </w:rPr>
        <w:t>in a way that has</w:t>
      </w:r>
      <w:r w:rsidR="007E598A">
        <w:rPr>
          <w:rFonts w:ascii="Times New Roman" w:hAnsi="Times New Roman" w:cs="Times New Roman"/>
          <w:sz w:val="24"/>
          <w:szCs w:val="24"/>
        </w:rPr>
        <w:t xml:space="preserve"> given the federal government more powers through the amendment of the constitution.</w:t>
      </w:r>
      <w:r w:rsidR="00315CF1">
        <w:rPr>
          <w:rFonts w:ascii="Times New Roman" w:hAnsi="Times New Roman" w:cs="Times New Roman"/>
          <w:sz w:val="24"/>
          <w:szCs w:val="24"/>
        </w:rPr>
        <w:t xml:space="preserve"> The amendments have allowed the federal government </w:t>
      </w:r>
      <w:r w:rsidR="00571D5F">
        <w:rPr>
          <w:rFonts w:ascii="Times New Roman" w:hAnsi="Times New Roman" w:cs="Times New Roman"/>
          <w:sz w:val="24"/>
          <w:szCs w:val="24"/>
        </w:rPr>
        <w:t>to play larger roles in the economic and social policies</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{"citationID":"3KZhCD6Y","properties":{"formattedCitation":"(Kincaid, 2001)","plainCitation":"(Kincaid, 2001)","noteIndex":0},"citationItems":[{"id":841,"uris":["http://zotero.org/users/local/P2QftH6f/items/DM425BQD"],"uri":["http://zotero.org/users/local/P2QftH6f/items/DM425BQD"],"itemData":{"id":841,"type":"article-journal","title":"The State of U.S. Federalism, 2000-2001: Continuity in Crisis","container-title":"Publius","page":"1-69","volume":"31","issue":"3","source":"JSTOR","archive":"JSTOR","abstract":"[Despite the 2000 presidential-election crisis, basic continuity prevailed in American federalism, including survival of the electoral college and furtherance of the more recent shift of federal policymaking from places to persons during today's era of coercive or regulatory federalism. The year revealed the enduring salience of political parties and the prominent role of interest groups in the politics of federalism, as well as the ways in which the federal system shapes, and is shaped by, policy debates. The U.S. Supreme Court continued its state-friendly decision-making while Congress continued to preempt state authority, attach new conditions to federal aid, federalize criminal law, and nationalize power even while giving state and local governments more administrative discretion. The year also illustrated the declining impact of federal aid on state-local revenues compared to the increasing fiscal impact of the federal government's substantive, monetary, and fiscal policies.]","ISSN":"0048-5950","title-short":"The State of U.S. Federalism, 2000-2001","author":[{"family":"Kincaid","given":"John"}],"issued":{"date-parts":[["2001"]]}}}],"schema":"https://github.com/citation-style-language/schema/raw/master/csl-citation.json"}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(Kincaid, 2001)</w:t>
      </w:r>
      <w:r w:rsidR="00C603D4">
        <w:rPr>
          <w:rFonts w:ascii="Times New Roman" w:hAnsi="Times New Roman" w:cs="Times New Roman"/>
          <w:sz w:val="24"/>
          <w:szCs w:val="24"/>
        </w:rPr>
        <w:fldChar w:fldCharType="end"/>
      </w:r>
      <w:r w:rsidR="00571D5F">
        <w:rPr>
          <w:rFonts w:ascii="Times New Roman" w:hAnsi="Times New Roman" w:cs="Times New Roman"/>
          <w:sz w:val="24"/>
          <w:szCs w:val="24"/>
        </w:rPr>
        <w:t>.</w:t>
      </w:r>
      <w:r w:rsidR="007E598A">
        <w:rPr>
          <w:rFonts w:ascii="Times New Roman" w:hAnsi="Times New Roman" w:cs="Times New Roman"/>
          <w:sz w:val="24"/>
          <w:szCs w:val="24"/>
        </w:rPr>
        <w:t xml:space="preserve">  For example, the adoption of the</w:t>
      </w:r>
      <w:r w:rsidR="00D65F01">
        <w:rPr>
          <w:rFonts w:ascii="Times New Roman" w:hAnsi="Times New Roman" w:cs="Times New Roman"/>
          <w:sz w:val="24"/>
          <w:szCs w:val="24"/>
        </w:rPr>
        <w:t xml:space="preserve"> sixteenth amendment that allowed a federal income tax intensely increased the federal government revenue raising capacity in addition to having a policy control.</w:t>
      </w:r>
      <w:r w:rsidR="002A0E3C">
        <w:rPr>
          <w:rFonts w:ascii="Times New Roman" w:hAnsi="Times New Roman" w:cs="Times New Roman"/>
          <w:sz w:val="24"/>
          <w:szCs w:val="24"/>
        </w:rPr>
        <w:t xml:space="preserve"> </w:t>
      </w:r>
      <w:r w:rsidR="00EA4714">
        <w:rPr>
          <w:rFonts w:ascii="Times New Roman" w:hAnsi="Times New Roman" w:cs="Times New Roman"/>
          <w:sz w:val="24"/>
          <w:szCs w:val="24"/>
        </w:rPr>
        <w:t>Also</w:t>
      </w:r>
      <w:r w:rsidR="002A0E3C">
        <w:rPr>
          <w:rFonts w:ascii="Times New Roman" w:hAnsi="Times New Roman" w:cs="Times New Roman"/>
          <w:sz w:val="24"/>
          <w:szCs w:val="24"/>
        </w:rPr>
        <w:t>, over the last sixty years the Supreme Court has a</w:t>
      </w:r>
      <w:r w:rsidR="00226ABB">
        <w:rPr>
          <w:rFonts w:ascii="Times New Roman" w:hAnsi="Times New Roman" w:cs="Times New Roman"/>
          <w:sz w:val="24"/>
          <w:szCs w:val="24"/>
        </w:rPr>
        <w:t>lso ado</w:t>
      </w:r>
      <w:r w:rsidR="002A0E3C">
        <w:rPr>
          <w:rFonts w:ascii="Times New Roman" w:hAnsi="Times New Roman" w:cs="Times New Roman"/>
          <w:sz w:val="24"/>
          <w:szCs w:val="24"/>
        </w:rPr>
        <w:t>pted</w:t>
      </w:r>
      <w:r w:rsidR="00226ABB">
        <w:rPr>
          <w:rFonts w:ascii="Times New Roman" w:hAnsi="Times New Roman" w:cs="Times New Roman"/>
          <w:sz w:val="24"/>
          <w:szCs w:val="24"/>
        </w:rPr>
        <w:t xml:space="preserve"> the fourth Amendment that incorporates almost all of the Unites States Bill of rights against the States Government</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{"citationID":"qrMECVds","properties":{"formattedCitation":"(Tarr, 2013)","plainCitation":"(Tarr, 2013)","noteIndex":0},"citationItems":[{"id":837,"uris":["http://zotero.org/users/local/P2QftH6f/items/J8YZDNDV"],"uri":["http://zotero.org/users/local/P2QftH6f/items/J8YZDNDV"],"itemData":{"id":837,"type":"article-journal","title":"Federalism and Identity: Reflections on the American Experience","container-title":"L'Europe en Formation","page":"20-38","volume":"n° 369","issue":"3","source":"www.cairn.info","abstract":"Il y a deux cents ans, les Américains s’identifiaient en premier lieu aux États dans lesquels ils vivaient, alors qu’aujourd’hui, leur loyauté principale va aux États-Unis. Cet article analyse ce qui est à l’origine de ce transfert d’identité politique, et en étudie les effets sur le fédéralisme américain. Il identifie différents facteurs susceptibles de former une identité politique, s’intéresse à leur caractère opérationnel (ou non opérationnel) dans le cas des États-Unis, et conclut par une évaluation de ce qui fonde le fédéralisme américain contemporain.","ISSN":"0014-2808","title-short":"Federalism and Identity","language":"en","author":[{"family":"Tarr","given":"G. Alan"}],"issued":{"date-parts":[["2013"]]}}}],"schema":"https://github.com/citation-style-language/schema/raw/master/csl-citation.json"}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w:t>
      </w:r>
      <w:proofErr w:type="spellStart"/>
      <w:r w:rsidR="00C603D4" w:rsidRPr="00C603D4">
        <w:rPr>
          <w:rFonts w:ascii="Times New Roman" w:hAnsi="Times New Roman" w:cs="Times New Roman"/>
          <w:sz w:val="24"/>
        </w:rPr>
        <w:t>Tarr</w:t>
      </w:r>
      <w:proofErr w:type="spellEnd"/>
      <w:r w:rsidR="00C603D4" w:rsidRPr="00C603D4">
        <w:rPr>
          <w:rFonts w:ascii="Times New Roman" w:hAnsi="Times New Roman" w:cs="Times New Roman"/>
          <w:sz w:val="24"/>
        </w:rPr>
        <w:t>, 2013)</w:t>
      </w:r>
      <w:r w:rsidR="00C603D4">
        <w:rPr>
          <w:rFonts w:ascii="Times New Roman" w:hAnsi="Times New Roman" w:cs="Times New Roman"/>
          <w:sz w:val="24"/>
          <w:szCs w:val="24"/>
        </w:rPr>
        <w:fldChar w:fldCharType="end"/>
      </w:r>
      <w:r w:rsidR="00226ABB">
        <w:rPr>
          <w:rFonts w:ascii="Times New Roman" w:hAnsi="Times New Roman" w:cs="Times New Roman"/>
          <w:sz w:val="24"/>
          <w:szCs w:val="24"/>
        </w:rPr>
        <w:t>.  The impact of these adoptions has been broad forcing the States to the Unitary National Standards.  In 2010, the court made th</w:t>
      </w:r>
      <w:r w:rsidR="00EA4714">
        <w:rPr>
          <w:rFonts w:ascii="Times New Roman" w:hAnsi="Times New Roman" w:cs="Times New Roman"/>
          <w:sz w:val="24"/>
          <w:szCs w:val="24"/>
        </w:rPr>
        <w:t>e</w:t>
      </w:r>
      <w:r w:rsidR="00226ABB">
        <w:rPr>
          <w:rFonts w:ascii="Times New Roman" w:hAnsi="Times New Roman" w:cs="Times New Roman"/>
          <w:sz w:val="24"/>
          <w:szCs w:val="24"/>
        </w:rPr>
        <w:t xml:space="preserve"> decision </w:t>
      </w:r>
      <w:r w:rsidR="00EA4714">
        <w:rPr>
          <w:rFonts w:ascii="Times New Roman" w:hAnsi="Times New Roman" w:cs="Times New Roman"/>
          <w:sz w:val="24"/>
          <w:szCs w:val="24"/>
        </w:rPr>
        <w:t xml:space="preserve">to incorporate </w:t>
      </w:r>
      <w:r w:rsidR="00445586">
        <w:rPr>
          <w:rFonts w:ascii="Times New Roman" w:hAnsi="Times New Roman" w:cs="Times New Roman"/>
          <w:sz w:val="24"/>
          <w:szCs w:val="24"/>
        </w:rPr>
        <w:t>the second, third, fifth and the seventh amendment rights. These incorporations have affecte</w:t>
      </w:r>
      <w:r w:rsidR="00932C82">
        <w:rPr>
          <w:rFonts w:ascii="Times New Roman" w:hAnsi="Times New Roman" w:cs="Times New Roman"/>
          <w:sz w:val="24"/>
          <w:szCs w:val="24"/>
        </w:rPr>
        <w:t>d the way the States make their laws</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{"citationID":"ophcAZn3","properties":{"formattedCitation":"(SOMIN, 2017)","plainCitation":"(SOMIN, 2017)","noteIndex":0},"citationItems":[{"id":840,"uris":["http://zotero.org/users/local/P2QftH6f/items/B9WYP9RP"],"uri":["http://zotero.org/users/local/P2QftH6f/items/B9WYP9RP"],"itemData":{"id":840,"type":"chapter","title":"The Supreme Court of the United States:: Promoting Centralization More Than State Autonomy","container-title":"Courts in Federal Countries","collection-title":"Federalists or Unitarists?","publisher":"University of Toronto Press","page":"440-481","source":"JSTOR","archive":"JSTOR","abstract":"The relative scope of federal and state power under the U.S. Constitution has been a major bone of contention for over two hundred years. Federal courts have often intervened both for and against assertions of federal authority. Judicial review has sometimes enforced substantial limits on federal authority by striking down federal laws deemed to be outside the scope of Congress’s enumerated powers under Article I of the Constitution. At the same time, federal courts have often constrained state power by invalidating state laws as violations of constitutional rights.  While judicial review has therefore promoted both centralization and state autonomy at","URL":"https://www.jstor.org/stable/10.3138/j.ctt1whm97c.18","ISBN":"978-1-4875-0062-7","title-short":"The Supreme Court of the United States","author":[{"family":"SOMIN","given":"ILYA"}],"editor":[{"family":"ARONEY","given":"NICHOLAS"},{"family":"KINCAID","given":"JOHN"}],"issued":{"date-parts":[["2017"]]},"accessed":{"date-parts":[["2019",4,25]]}}}],"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(SOMIN, 2017)</w:t>
      </w:r>
      <w:r w:rsidR="00C603D4">
        <w:rPr>
          <w:rFonts w:ascii="Times New Roman" w:hAnsi="Times New Roman" w:cs="Times New Roman"/>
          <w:sz w:val="24"/>
          <w:szCs w:val="24"/>
        </w:rPr>
        <w:fldChar w:fldCharType="end"/>
      </w:r>
      <w:r w:rsidR="00932C82">
        <w:rPr>
          <w:rFonts w:ascii="Times New Roman" w:hAnsi="Times New Roman" w:cs="Times New Roman"/>
          <w:sz w:val="24"/>
          <w:szCs w:val="24"/>
        </w:rPr>
        <w:t>. The third Amendment right restricts troops quartering. The adoption of the first Amendment’s</w:t>
      </w:r>
      <w:r w:rsidR="005C59B1">
        <w:rPr>
          <w:rFonts w:ascii="Times New Roman" w:hAnsi="Times New Roman" w:cs="Times New Roman"/>
          <w:sz w:val="24"/>
          <w:szCs w:val="24"/>
        </w:rPr>
        <w:t xml:space="preserve"> </w:t>
      </w:r>
      <w:r w:rsidR="00932C82">
        <w:rPr>
          <w:rFonts w:ascii="Times New Roman" w:hAnsi="Times New Roman" w:cs="Times New Roman"/>
          <w:sz w:val="24"/>
          <w:szCs w:val="24"/>
        </w:rPr>
        <w:t>ban</w:t>
      </w:r>
      <w:r w:rsidR="005C59B1">
        <w:rPr>
          <w:rFonts w:ascii="Times New Roman" w:hAnsi="Times New Roman" w:cs="Times New Roman"/>
          <w:sz w:val="24"/>
          <w:szCs w:val="24"/>
        </w:rPr>
        <w:t xml:space="preserve"> limited the ability of the government to endorse religion, require prayer in public schools or display symbols on public property.  The amendment prevented the states from targeting unpopular religious minorities</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{"citationID":"RFzYtAhf","properties":{"formattedCitation":"(Tarr, 2013)","plainCitation":"(Tarr, 2013)","noteIndex":0},"citationItems":[{"id":837,"uris":["http://zotero.org/users/local/P2QftH6f/items/J8YZDNDV"],"uri":["http://zotero.org/users/local/P2QftH6f/items/J8YZDNDV"],"itemData":{"id":837,"type":"article-journal","title":"Federalism and Identity: Reflections on the American Experience","container-title":"L'Europe en Formation","page":"20-38","volume":"n° 369","issue":"3","source":"www.cairn.info","abstract":"Il y a deux cents ans, les Américains s’identifiaient en premier lieu aux États dans lesquels ils vivaient, alors qu’aujourd’hui, leur loyauté principale va aux États-Unis. Cet article analyse ce qui est à l’origine de ce transfert d’identité politique, et en étudie les effets sur le fédéralisme américain. Il identifie différents facteurs susceptibles de former une identité politique, s’intéresse à leur caractère opérationnel (ou non opérationnel) dans le cas des États-Unis, et conclut par une évaluation de ce qui fonde le fédéralisme américain contemporain.","ISSN":"0014-2808","title-short":"Federalism and Identity","language":"en","author":[{"family":"Tarr","given":"G. Alan"}],"issued":{"date-parts":[["2013"]]}}}],"schema":"https://github.com/citation-style-language/schema/raw/master/csl-citation.json"}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w:t>
      </w:r>
      <w:proofErr w:type="spellStart"/>
      <w:r w:rsidR="00C603D4" w:rsidRPr="00C603D4">
        <w:rPr>
          <w:rFonts w:ascii="Times New Roman" w:hAnsi="Times New Roman" w:cs="Times New Roman"/>
          <w:sz w:val="24"/>
        </w:rPr>
        <w:t>Tarr</w:t>
      </w:r>
      <w:proofErr w:type="spellEnd"/>
      <w:r w:rsidR="00C603D4" w:rsidRPr="00C603D4">
        <w:rPr>
          <w:rFonts w:ascii="Times New Roman" w:hAnsi="Times New Roman" w:cs="Times New Roman"/>
          <w:sz w:val="24"/>
        </w:rPr>
        <w:t>, 2013)</w:t>
      </w:r>
      <w:r w:rsidR="00C603D4">
        <w:rPr>
          <w:rFonts w:ascii="Times New Roman" w:hAnsi="Times New Roman" w:cs="Times New Roman"/>
          <w:sz w:val="24"/>
          <w:szCs w:val="24"/>
        </w:rPr>
        <w:fldChar w:fldCharType="end"/>
      </w:r>
      <w:r w:rsidR="005C59B1">
        <w:rPr>
          <w:rFonts w:ascii="Times New Roman" w:hAnsi="Times New Roman" w:cs="Times New Roman"/>
          <w:sz w:val="24"/>
          <w:szCs w:val="24"/>
        </w:rPr>
        <w:t>.</w:t>
      </w:r>
      <w:r w:rsidR="00932C82">
        <w:rPr>
          <w:rFonts w:ascii="Times New Roman" w:hAnsi="Times New Roman" w:cs="Times New Roman"/>
          <w:sz w:val="24"/>
          <w:szCs w:val="24"/>
        </w:rPr>
        <w:t xml:space="preserve"> </w:t>
      </w:r>
    </w:p>
    <w:p w:rsidR="005C59B1" w:rsidRPr="008B3FFA" w:rsidRDefault="005C59B1" w:rsidP="008B3FFA">
      <w:pPr>
        <w:pStyle w:val="ListParagraph"/>
        <w:numPr>
          <w:ilvl w:val="1"/>
          <w:numId w:val="2"/>
        </w:numPr>
        <w:spacing w:after="0" w:line="480" w:lineRule="auto"/>
        <w:rPr>
          <w:rFonts w:ascii="Times New Roman" w:hAnsi="Times New Roman" w:cs="Times New Roman"/>
          <w:sz w:val="24"/>
          <w:szCs w:val="24"/>
        </w:rPr>
      </w:pPr>
      <w:r w:rsidRPr="008B3FFA">
        <w:rPr>
          <w:rFonts w:ascii="Times New Roman" w:hAnsi="Times New Roman" w:cs="Times New Roman"/>
          <w:sz w:val="24"/>
          <w:szCs w:val="24"/>
        </w:rPr>
        <w:t>Discuss the two major crises of Federalism</w:t>
      </w:r>
    </w:p>
    <w:p w:rsidR="005C59B1" w:rsidRDefault="005C59B1"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t>Fe</w:t>
      </w:r>
      <w:r w:rsidR="00EF122B">
        <w:rPr>
          <w:rFonts w:ascii="Times New Roman" w:hAnsi="Times New Roman" w:cs="Times New Roman"/>
          <w:sz w:val="24"/>
          <w:szCs w:val="24"/>
        </w:rPr>
        <w:t xml:space="preserve">deration has brought about crisis in administration. The Supreme Court </w:t>
      </w:r>
      <w:r w:rsidR="00C06752">
        <w:rPr>
          <w:rFonts w:ascii="Times New Roman" w:hAnsi="Times New Roman" w:cs="Times New Roman"/>
          <w:sz w:val="24"/>
          <w:szCs w:val="24"/>
        </w:rPr>
        <w:t xml:space="preserve">makes State friendly decisions as the congress continue to deter state authority. </w:t>
      </w:r>
      <w:r w:rsidR="00C40E55">
        <w:rPr>
          <w:rFonts w:ascii="Times New Roman" w:hAnsi="Times New Roman" w:cs="Times New Roman"/>
          <w:sz w:val="24"/>
          <w:szCs w:val="24"/>
        </w:rPr>
        <w:t xml:space="preserve"> For example with the income tax with the federal government many state officials are concerned with revenue loss.</w:t>
      </w:r>
      <w:bookmarkStart w:id="0" w:name="_GoBack"/>
      <w:bookmarkEnd w:id="0"/>
      <w:r w:rsidR="00C40E55">
        <w:rPr>
          <w:rFonts w:ascii="Times New Roman" w:hAnsi="Times New Roman" w:cs="Times New Roman"/>
          <w:sz w:val="24"/>
          <w:szCs w:val="24"/>
        </w:rPr>
        <w:t xml:space="preserve"> </w:t>
      </w:r>
    </w:p>
    <w:p w:rsidR="00C06752" w:rsidRPr="008B3FFA" w:rsidRDefault="00C06752" w:rsidP="008B3FFA">
      <w:pPr>
        <w:pStyle w:val="ListParagraph"/>
        <w:numPr>
          <w:ilvl w:val="0"/>
          <w:numId w:val="2"/>
        </w:numPr>
        <w:spacing w:after="0" w:line="480" w:lineRule="auto"/>
        <w:rPr>
          <w:rFonts w:ascii="Times New Roman" w:hAnsi="Times New Roman" w:cs="Times New Roman"/>
          <w:b/>
          <w:sz w:val="24"/>
          <w:szCs w:val="24"/>
        </w:rPr>
      </w:pPr>
      <w:r w:rsidRPr="008B3FFA">
        <w:rPr>
          <w:rFonts w:ascii="Times New Roman" w:hAnsi="Times New Roman" w:cs="Times New Roman"/>
          <w:b/>
          <w:sz w:val="24"/>
          <w:szCs w:val="24"/>
        </w:rPr>
        <w:lastRenderedPageBreak/>
        <w:t>Discuss the nature and evolution of US Federalism through a historical perspective.</w:t>
      </w:r>
    </w:p>
    <w:p w:rsidR="008166EA" w:rsidRDefault="006D2305"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tab/>
        <w:t>The America federation has been through evolution since its establishment. The Judicial system has held an important portion of the evolution through the many reviews that has been made. Judicial reviews have both promoted the centralization of government and the state independence. Supreme Court involvement in federation balance has been especially prominent since 1930s.  The U.S federation is one of the</w:t>
      </w:r>
      <w:r w:rsidR="00A4287E">
        <w:rPr>
          <w:rFonts w:ascii="Times New Roman" w:hAnsi="Times New Roman" w:cs="Times New Roman"/>
          <w:sz w:val="24"/>
          <w:szCs w:val="24"/>
        </w:rPr>
        <w:t xml:space="preserve"> one of the world’s largest and most diverse federal systems. It is by far the world’s largest economy.  It includes fifty state governments all of which have legally equal strength under the United States constitution.  Also, the federation has six associated territories and the District of Colombia which is controlled by the </w:t>
      </w:r>
      <w:r w:rsidR="00315CF1">
        <w:rPr>
          <w:rFonts w:ascii="Times New Roman" w:hAnsi="Times New Roman" w:cs="Times New Roman"/>
          <w:sz w:val="24"/>
          <w:szCs w:val="24"/>
        </w:rPr>
        <w:t>federal Government</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{"citationID":"vQNUwQ65","properties":{"formattedCitation":"(SOMIN, 2017)","plainCitation":"(SOMIN, 2017)","noteIndex":0},"citationItems":[{"id":840,"uris":["http://zotero.org/users/local/P2QftH6f/items/B9WYP9RP"],"uri":["http://zotero.org/users/local/P2QftH6f/items/B9WYP9RP"],"itemData":{"id":840,"type":"chapter","title":"The Supreme Court of the United States:: Promoting Centralization More Than State Autonomy","container-title":"Courts in Federal Countries","collection-title":"Federalists or Unitarists?","publisher":"University of Toronto Press","page":"440-481","source":"JSTOR","archive":"JSTOR","abstract":"The relative scope of federal and state power under the U.S. Constitution has been a major bone of contention for over two hundred years. Federal courts have often intervened both for and against assertions of federal authority. Judicial review has sometimes enforced substantial limits on federal authority by striking down federal laws deemed to be outside the scope of Congress’s enumerated powers under Article I of the Constitution. At the same time, federal courts have often constrained state power by invalidating state laws as violations of constitutional rights.  While judicial review has therefore promoted both centralization and state autonomy at","URL":"https://www.jstor.org/stable/10.3138/j.ctt1whm97c.18","ISBN":"978-1-4875-0062-7","title-short":"The Supreme Court of the United States","author":[{"family":"SOMIN","given":"ILYA"}],"editor":[{"family":"ARONEY","given":"NICHOLAS"},{"family":"KINCAID","given":"JOHN"}],"issued":{"date-parts":[["2017"]]},"accessed":{"date-parts":[["2019",4,25]]}}}],"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(SOMIN, 2017)</w:t>
      </w:r>
      <w:r w:rsidR="00C603D4">
        <w:rPr>
          <w:rFonts w:ascii="Times New Roman" w:hAnsi="Times New Roman" w:cs="Times New Roman"/>
          <w:sz w:val="24"/>
          <w:szCs w:val="24"/>
        </w:rPr>
        <w:fldChar w:fldCharType="end"/>
      </w:r>
      <w:r w:rsidR="00315CF1">
        <w:rPr>
          <w:rFonts w:ascii="Times New Roman" w:hAnsi="Times New Roman" w:cs="Times New Roman"/>
          <w:sz w:val="24"/>
          <w:szCs w:val="24"/>
        </w:rPr>
        <w:t>. It also has</w:t>
      </w:r>
      <w:r w:rsidR="00A4287E">
        <w:rPr>
          <w:rFonts w:ascii="Times New Roman" w:hAnsi="Times New Roman" w:cs="Times New Roman"/>
          <w:sz w:val="24"/>
          <w:szCs w:val="24"/>
        </w:rPr>
        <w:t xml:space="preserve"> an approximate of 89000 local government</w:t>
      </w:r>
      <w:r w:rsidR="00315CF1">
        <w:rPr>
          <w:rFonts w:ascii="Times New Roman" w:hAnsi="Times New Roman" w:cs="Times New Roman"/>
          <w:sz w:val="24"/>
          <w:szCs w:val="24"/>
        </w:rPr>
        <w:t>s</w:t>
      </w:r>
      <w:r w:rsidR="00A4287E">
        <w:rPr>
          <w:rFonts w:ascii="Times New Roman" w:hAnsi="Times New Roman" w:cs="Times New Roman"/>
          <w:sz w:val="24"/>
          <w:szCs w:val="24"/>
        </w:rPr>
        <w:t xml:space="preserve"> which </w:t>
      </w:r>
      <w:r w:rsidR="00315CF1">
        <w:rPr>
          <w:rFonts w:ascii="Times New Roman" w:hAnsi="Times New Roman" w:cs="Times New Roman"/>
          <w:sz w:val="24"/>
          <w:szCs w:val="24"/>
        </w:rPr>
        <w:t>are under the state governmen</w:t>
      </w:r>
      <w:r w:rsidR="00571D5F">
        <w:rPr>
          <w:rFonts w:ascii="Times New Roman" w:hAnsi="Times New Roman" w:cs="Times New Roman"/>
          <w:sz w:val="24"/>
          <w:szCs w:val="24"/>
        </w:rPr>
        <w:t>t. The powers between the federal Government and the state government have changed over time from being equally shared to more power being with the federal government</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{"citationID":"MLjrwFgA","properties":{"formattedCitation":"(SOMIN, 2017)","plainCitation":"(SOMIN, 2017)","noteIndex":0},"citationItems":[{"id":840,"uris":["http://zotero.org/users/local/P2QftH6f/items/B9WYP9RP"],"uri":["http://zotero.org/users/local/P2QftH6f/items/B9WYP9RP"],"itemData":{"id":840,"type":"chapter","title":"The Supreme Court of the United States:: Promoting Centralization More Than State Autonomy","container-title":"Courts in Federal Countries","collection-title":"Federalists or Unitarists?","publisher":"University of Toronto Press","page":"440-481","source":"JSTOR","archive":"JSTOR","abstract":"The relative scope of federal and state power under the U.S. Constitution has been a major bone of contention for over two hundred years. Federal courts have often intervened both for and against assertions of federal authority. Judicial review has sometimes enforced substantial limits on federal authority by striking down federal laws deemed to be outside the scope of Congress’s enumerated powers under Article I of the Constitution. At the same time, federal courts have often constrained state power by invalidating state laws as violations of constitutional rights.  While judicial review has therefore promoted both centralization and state autonomy at","URL":"https://www.jstor.org/stable/10.3138/j.ctt1whm97c.18","ISBN":"978-1-4875-0062-7","title-short":"The Supreme Court of the United States","author":[{"family":"SOMIN","given":"ILYA"}],"editor":[{"family":"ARONEY","given":"NICHOLAS"},{"family":"KINCAID","given":"JOHN"}],"issued":{"date-parts":[["2017"]]},"accessed":{"date-parts":[["2019",4,25]]}}}],"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(SOMIN, 2017)</w:t>
      </w:r>
      <w:r w:rsidR="00C603D4">
        <w:rPr>
          <w:rFonts w:ascii="Times New Roman" w:hAnsi="Times New Roman" w:cs="Times New Roman"/>
          <w:sz w:val="24"/>
          <w:szCs w:val="24"/>
        </w:rPr>
        <w:fldChar w:fldCharType="end"/>
      </w:r>
      <w:r w:rsidR="00571D5F">
        <w:rPr>
          <w:rFonts w:ascii="Times New Roman" w:hAnsi="Times New Roman" w:cs="Times New Roman"/>
          <w:sz w:val="24"/>
          <w:szCs w:val="24"/>
        </w:rPr>
        <w:t>. Like many years in the history, the role of the federal government remains a controversy.  S</w:t>
      </w:r>
      <w:r w:rsidR="00C603D4">
        <w:rPr>
          <w:rFonts w:ascii="Times New Roman" w:hAnsi="Times New Roman" w:cs="Times New Roman"/>
          <w:sz w:val="24"/>
          <w:szCs w:val="24"/>
        </w:rPr>
        <w:t>ome</w:t>
      </w:r>
      <w:r w:rsidR="00571D5F">
        <w:rPr>
          <w:rFonts w:ascii="Times New Roman" w:hAnsi="Times New Roman" w:cs="Times New Roman"/>
          <w:sz w:val="24"/>
          <w:szCs w:val="24"/>
        </w:rPr>
        <w:t xml:space="preserve"> believe that the federal government should have more power while others believe that power should be with the State governments.  The U.S constitution was drafted in 1787 which gave the federal government weak powers. </w:t>
      </w:r>
      <w:r w:rsidR="000B210B">
        <w:rPr>
          <w:rFonts w:ascii="Times New Roman" w:hAnsi="Times New Roman" w:cs="Times New Roman"/>
          <w:sz w:val="24"/>
          <w:szCs w:val="24"/>
        </w:rPr>
        <w:t>The constitution under Article I, II and III establishes the system of separation of powers within the federal government</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{"citationID":"J4tPvz05","properties":{"formattedCitation":"(SOMIN, 2017)","plainCitation":"(SOMIN, 2017)","noteIndex":0},"citationItems":[{"id":840,"uris":["http://zotero.org/users/local/P2QftH6f/items/B9WYP9RP"],"uri":["http://zotero.org/users/local/P2QftH6f/items/B9WYP9RP"],"itemData":{"id":840,"type":"chapter","title":"The Supreme Court of the United States:: Promoting Centralization More Than State Autonomy","container-title":"Courts in Federal Countries","collection-title":"Federalists or Unitarists?","publisher":"University of Toronto Press","page":"440-481","source":"JSTOR","archive":"JSTOR","abstract":"The relative scope of federal and state power under the U.S. Constitution has been a major bone of contention for over two hundred years. Federal courts have often intervened both for and against assertions of federal authority. Judicial review has sometimes enforced substantial limits on federal authority by striking down federal laws deemed to be outside the scope of Congress’s enumerated powers under Article I of the Constitution. At the same time, federal courts have often constrained state power by invalidating state laws as violations of constitutional rights.  While judicial review has therefore promoted both centralization and state autonomy at","URL":"https://www.jstor.org/stable/10.3138/j.ctt1whm97c.18","ISBN":"978-1-4875-0062-7","title-short":"The Supreme Court of the United States","author":[{"family":"SOMIN","given":"ILYA"}],"editor":[{"family":"ARONEY","given":"NICHOLAS"},{"family":"KINCAID","given":"JOHN"}],"issued":{"date-parts":[["2017"]]},"accessed":{"date-parts":[["2019",4,25]]}}}],"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(SOMIN, 2017)</w:t>
      </w:r>
      <w:r w:rsidR="00C603D4">
        <w:rPr>
          <w:rFonts w:ascii="Times New Roman" w:hAnsi="Times New Roman" w:cs="Times New Roman"/>
          <w:sz w:val="24"/>
          <w:szCs w:val="24"/>
        </w:rPr>
        <w:fldChar w:fldCharType="end"/>
      </w:r>
      <w:r w:rsidR="000B210B">
        <w:rPr>
          <w:rFonts w:ascii="Times New Roman" w:hAnsi="Times New Roman" w:cs="Times New Roman"/>
          <w:sz w:val="24"/>
          <w:szCs w:val="24"/>
        </w:rPr>
        <w:t>.  Article three gives the judicial powers to rule over the cases involving the national government and Article 1 section 8 give the Congress the various powers it has</w:t>
      </w:r>
      <w:r w:rsidR="00C603D4">
        <w:rPr>
          <w:rFonts w:ascii="Times New Roman" w:hAnsi="Times New Roman" w:cs="Times New Roman"/>
          <w:sz w:val="24"/>
          <w:szCs w:val="24"/>
        </w:rPr>
        <w:fldChar w:fldCharType="begin"/>
      </w:r>
      <w:r w:rsidR="00C603D4">
        <w:rPr>
          <w:rFonts w:ascii="Times New Roman" w:hAnsi="Times New Roman" w:cs="Times New Roman"/>
          <w:sz w:val="24"/>
          <w:szCs w:val="24"/>
        </w:rPr>
        <w:instrText xml:space="preserve"> ADDIN ZOTERO_ITEM CSL_CITATION {"citationID":"GV7MqoAK","properties":{"formattedCitation":"(SOMIN, 2017)","plainCitation":"(SOMIN, 2017)","noteIndex":0},"citationItems":[{"id":840,"uris":["http://zotero.org/users/local/P2QftH6f/items/B9WYP9RP"],"uri":["http://zotero.org/users/local/P2QftH6f/items/B9WYP9RP"],"itemData":{"id":840,"type":"chapter","title":"The Supreme Court of the United States:: Promoting Centralization More Than State Autonomy","container-title":"Courts in Federal Countries","collection-title":"Federalists or Unitarists?","publisher":"University of Toronto Press","page":"440-481","source":"JSTOR","archive":"JSTOR","abstract":"The relative scope of federal and state power under the U.S. Constitution has been a major bone of contention for over two hundred years. Federal courts have often intervened both for and against assertions of federal authority. Judicial review has sometimes enforced substantial limits on federal authority by striking down federal laws deemed to be outside the scope of Congress’s enumerated powers under Article I of the Constitution. At the same time, federal courts have often constrained state power by invalidating state laws as violations of constitutional rights.  While judicial review has therefore promoted both centralization and state autonomy at","URL":"https://www.jstor.org/stable/10.3138/j.ctt1whm97c.18","ISBN":"978-1-4875-0062-7","title-short":"The Supreme Court of the United States","author":[{"family":"SOMIN","given":"ILYA"}],"editor":[{"family":"ARONEY","given":"NICHOLAS"},{"family":"KINCAID","given":"JOHN"}],"issued":{"date-parts":[["2017"]]},"accessed":{"date-parts":[["2019",4,25]]}}}],"schema":"https://github.com/citation-style-language/schema/raw/master/csl-citation.json"} </w:instrText>
      </w:r>
      <w:r w:rsidR="00C603D4">
        <w:rPr>
          <w:rFonts w:ascii="Times New Roman" w:hAnsi="Times New Roman" w:cs="Times New Roman"/>
          <w:sz w:val="24"/>
          <w:szCs w:val="24"/>
        </w:rPr>
        <w:fldChar w:fldCharType="separate"/>
      </w:r>
      <w:r w:rsidR="00C603D4" w:rsidRPr="00C603D4">
        <w:rPr>
          <w:rFonts w:ascii="Times New Roman" w:hAnsi="Times New Roman" w:cs="Times New Roman"/>
          <w:sz w:val="24"/>
        </w:rPr>
        <w:t>(SOMIN, 2017)</w:t>
      </w:r>
      <w:r w:rsidR="00C603D4">
        <w:rPr>
          <w:rFonts w:ascii="Times New Roman" w:hAnsi="Times New Roman" w:cs="Times New Roman"/>
          <w:sz w:val="24"/>
          <w:szCs w:val="24"/>
        </w:rPr>
        <w:fldChar w:fldCharType="end"/>
      </w:r>
      <w:r w:rsidR="000B210B">
        <w:rPr>
          <w:rFonts w:ascii="Times New Roman" w:hAnsi="Times New Roman" w:cs="Times New Roman"/>
          <w:sz w:val="24"/>
          <w:szCs w:val="24"/>
        </w:rPr>
        <w:t>.</w:t>
      </w:r>
      <w:r w:rsidR="00C603D4">
        <w:rPr>
          <w:rFonts w:ascii="Times New Roman" w:hAnsi="Times New Roman" w:cs="Times New Roman"/>
          <w:sz w:val="24"/>
          <w:szCs w:val="24"/>
        </w:rPr>
        <w:t xml:space="preserve"> However,</w:t>
      </w:r>
      <w:r w:rsidR="008166EA">
        <w:rPr>
          <w:rFonts w:ascii="Times New Roman" w:hAnsi="Times New Roman" w:cs="Times New Roman"/>
          <w:sz w:val="24"/>
          <w:szCs w:val="24"/>
        </w:rPr>
        <w:t xml:space="preserve"> though the United States’ constitution has been amendments only seventeen since the adoption of the </w:t>
      </w:r>
      <w:proofErr w:type="spellStart"/>
      <w:r w:rsidR="008166EA">
        <w:rPr>
          <w:rFonts w:ascii="Times New Roman" w:hAnsi="Times New Roman" w:cs="Times New Roman"/>
          <w:sz w:val="24"/>
          <w:szCs w:val="24"/>
        </w:rPr>
        <w:t>billof</w:t>
      </w:r>
      <w:proofErr w:type="spellEnd"/>
      <w:r w:rsidR="008166EA">
        <w:rPr>
          <w:rFonts w:ascii="Times New Roman" w:hAnsi="Times New Roman" w:cs="Times New Roman"/>
          <w:sz w:val="24"/>
          <w:szCs w:val="24"/>
        </w:rPr>
        <w:t xml:space="preserve"> rights in 1792. </w:t>
      </w:r>
    </w:p>
    <w:p w:rsidR="008166EA" w:rsidRPr="008B3FFA" w:rsidRDefault="008166EA" w:rsidP="008B3FFA">
      <w:pPr>
        <w:pStyle w:val="ListParagraph"/>
        <w:numPr>
          <w:ilvl w:val="0"/>
          <w:numId w:val="2"/>
        </w:numPr>
        <w:spacing w:after="0" w:line="480" w:lineRule="auto"/>
        <w:rPr>
          <w:rFonts w:ascii="Times New Roman" w:hAnsi="Times New Roman" w:cs="Times New Roman"/>
          <w:b/>
          <w:sz w:val="24"/>
          <w:szCs w:val="24"/>
        </w:rPr>
      </w:pPr>
      <w:r w:rsidRPr="008B3FFA">
        <w:rPr>
          <w:rFonts w:ascii="Times New Roman" w:hAnsi="Times New Roman" w:cs="Times New Roman"/>
          <w:b/>
          <w:sz w:val="24"/>
          <w:szCs w:val="24"/>
        </w:rPr>
        <w:t>Discuss thoroughly the nature and main principles/types of law based on our lecture</w:t>
      </w:r>
    </w:p>
    <w:p w:rsidR="00C06752" w:rsidRDefault="008166EA"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There are four types of laws in the United States based on their sources. The first type is the constitutional law which is the supreme law of the land. </w:t>
      </w:r>
      <w:r w:rsidR="00EE0CBD">
        <w:rPr>
          <w:rFonts w:ascii="Times New Roman" w:hAnsi="Times New Roman" w:cs="Times New Roman"/>
          <w:sz w:val="24"/>
          <w:szCs w:val="24"/>
        </w:rPr>
        <w:t>The constitutional controls all other laws of the nation. The second type of law is the Statute law which is developed by the legislative branch of the national government or the state</w:t>
      </w:r>
      <w:r w:rsidR="00C40E55">
        <w:rPr>
          <w:rFonts w:ascii="Times New Roman" w:hAnsi="Times New Roman" w:cs="Times New Roman"/>
          <w:sz w:val="24"/>
          <w:szCs w:val="24"/>
        </w:rPr>
        <w:fldChar w:fldCharType="begin"/>
      </w:r>
      <w:r w:rsidR="00C40E55">
        <w:rPr>
          <w:rFonts w:ascii="Times New Roman" w:hAnsi="Times New Roman" w:cs="Times New Roman"/>
          <w:sz w:val="24"/>
          <w:szCs w:val="24"/>
        </w:rPr>
        <w:instrText xml:space="preserve"> ADDIN ZOTERO_ITEM CSL_CITATION {"citationID":"8NdmhLaO","properties":{"formattedCitation":"(\\uc0\\u8220{}The Dual Court System | American Government,\\uc0\\u8221{} n.d.)","plainCitation":"(“The Dual Court System | American Government,” n.d.)","noteIndex":0},"citationItems":[{"id":845,"uris":["http://zotero.org/users/local/P2QftH6f/items/RCYVKRD8"],"uri":["http://zotero.org/users/local/P2QftH6f/items/RCYVKRD8"],"itemData":{"id":845,"type":"webpage","title":"The Dual Court System | American Government","URL":"https://courses.lumenlearning.com/amgovernment/chapter/the-dual-court-system/","accessed":{"date-parts":[["2019",4,25]]}}}],"schema":"https://github.com/citation-style-language/schema/raw/master/csl-citation.json"} </w:instrText>
      </w:r>
      <w:r w:rsidR="00C40E55">
        <w:rPr>
          <w:rFonts w:ascii="Times New Roman" w:hAnsi="Times New Roman" w:cs="Times New Roman"/>
          <w:sz w:val="24"/>
          <w:szCs w:val="24"/>
        </w:rPr>
        <w:fldChar w:fldCharType="separate"/>
      </w:r>
      <w:r w:rsidR="00C40E55" w:rsidRPr="00C40E55">
        <w:rPr>
          <w:rFonts w:ascii="Times New Roman" w:hAnsi="Times New Roman" w:cs="Times New Roman"/>
          <w:sz w:val="24"/>
          <w:szCs w:val="24"/>
        </w:rPr>
        <w:t xml:space="preserve">(“The Dual Court System | American Government,” </w:t>
      </w:r>
      <w:proofErr w:type="spellStart"/>
      <w:r w:rsidR="00C40E55" w:rsidRPr="00C40E55">
        <w:rPr>
          <w:rFonts w:ascii="Times New Roman" w:hAnsi="Times New Roman" w:cs="Times New Roman"/>
          <w:sz w:val="24"/>
          <w:szCs w:val="24"/>
        </w:rPr>
        <w:t>n.d.</w:t>
      </w:r>
      <w:proofErr w:type="spellEnd"/>
      <w:r w:rsidR="00C40E55" w:rsidRPr="00C40E55">
        <w:rPr>
          <w:rFonts w:ascii="Times New Roman" w:hAnsi="Times New Roman" w:cs="Times New Roman"/>
          <w:sz w:val="24"/>
          <w:szCs w:val="24"/>
        </w:rPr>
        <w:t>)</w:t>
      </w:r>
      <w:r w:rsidR="00C40E55">
        <w:rPr>
          <w:rFonts w:ascii="Times New Roman" w:hAnsi="Times New Roman" w:cs="Times New Roman"/>
          <w:sz w:val="24"/>
          <w:szCs w:val="24"/>
        </w:rPr>
        <w:fldChar w:fldCharType="end"/>
      </w:r>
      <w:r w:rsidR="00EE0CBD">
        <w:rPr>
          <w:rFonts w:ascii="Times New Roman" w:hAnsi="Times New Roman" w:cs="Times New Roman"/>
          <w:sz w:val="24"/>
          <w:szCs w:val="24"/>
        </w:rPr>
        <w:t xml:space="preserve">. They become laws once approved by the president or the governor. The common law is the third type of law that is “judge made”. Treaty is the fourth type of law that is developed through the agreements made between United Stated and Foreign nation. Treaties are interpreted accordance to the international laws but must be in consistence with the constitution. </w:t>
      </w:r>
    </w:p>
    <w:p w:rsidR="00EE0CBD" w:rsidRPr="00D47CCE" w:rsidRDefault="00EE0CBD" w:rsidP="008B3FFA">
      <w:pPr>
        <w:spacing w:after="0" w:line="480" w:lineRule="auto"/>
        <w:rPr>
          <w:rFonts w:ascii="Times New Roman" w:hAnsi="Times New Roman" w:cs="Times New Roman"/>
          <w:b/>
          <w:i/>
          <w:sz w:val="24"/>
          <w:szCs w:val="24"/>
        </w:rPr>
      </w:pPr>
      <w:r w:rsidRPr="00D47CCE">
        <w:rPr>
          <w:rFonts w:ascii="Times New Roman" w:hAnsi="Times New Roman" w:cs="Times New Roman"/>
          <w:b/>
          <w:i/>
          <w:sz w:val="24"/>
          <w:szCs w:val="24"/>
        </w:rPr>
        <w:tab/>
        <w:t>Compare and contrast the properties and elements of civil and criminal law</w:t>
      </w:r>
    </w:p>
    <w:p w:rsidR="00EE0CBD" w:rsidRDefault="00EE0CBD"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t>Similarities</w:t>
      </w:r>
    </w:p>
    <w:p w:rsidR="00EE0CBD" w:rsidRPr="00D47CCE" w:rsidRDefault="005E0A53" w:rsidP="00D47CCE">
      <w:pPr>
        <w:pStyle w:val="ListParagraph"/>
        <w:numPr>
          <w:ilvl w:val="0"/>
          <w:numId w:val="3"/>
        </w:numPr>
        <w:spacing w:after="0" w:line="480" w:lineRule="auto"/>
        <w:rPr>
          <w:rFonts w:ascii="Times New Roman" w:hAnsi="Times New Roman" w:cs="Times New Roman"/>
          <w:sz w:val="24"/>
          <w:szCs w:val="24"/>
        </w:rPr>
      </w:pPr>
      <w:r w:rsidRPr="00D47CCE">
        <w:rPr>
          <w:rFonts w:ascii="Times New Roman" w:hAnsi="Times New Roman" w:cs="Times New Roman"/>
          <w:sz w:val="24"/>
          <w:szCs w:val="24"/>
        </w:rPr>
        <w:t>The criminal law and civil both concern the violation of the federal or state rules.</w:t>
      </w:r>
    </w:p>
    <w:p w:rsidR="005E0A53" w:rsidRPr="00D47CCE" w:rsidRDefault="005E0A53" w:rsidP="00D47CCE">
      <w:pPr>
        <w:pStyle w:val="ListParagraph"/>
        <w:numPr>
          <w:ilvl w:val="0"/>
          <w:numId w:val="3"/>
        </w:numPr>
        <w:spacing w:after="0" w:line="480" w:lineRule="auto"/>
        <w:rPr>
          <w:rFonts w:ascii="Times New Roman" w:hAnsi="Times New Roman" w:cs="Times New Roman"/>
          <w:sz w:val="24"/>
          <w:szCs w:val="24"/>
        </w:rPr>
      </w:pPr>
      <w:r w:rsidRPr="00D47CCE">
        <w:rPr>
          <w:rFonts w:ascii="Times New Roman" w:hAnsi="Times New Roman" w:cs="Times New Roman"/>
          <w:sz w:val="24"/>
          <w:szCs w:val="24"/>
        </w:rPr>
        <w:t>They are both decided in the court presided by a judicial officer.</w:t>
      </w:r>
    </w:p>
    <w:p w:rsidR="00EE0CBD" w:rsidRPr="00D47CCE" w:rsidRDefault="00760181" w:rsidP="00D47CCE">
      <w:pPr>
        <w:pStyle w:val="ListParagraph"/>
        <w:numPr>
          <w:ilvl w:val="0"/>
          <w:numId w:val="3"/>
        </w:numPr>
        <w:spacing w:after="0" w:line="480" w:lineRule="auto"/>
        <w:rPr>
          <w:rFonts w:ascii="Times New Roman" w:hAnsi="Times New Roman" w:cs="Times New Roman"/>
          <w:sz w:val="24"/>
          <w:szCs w:val="24"/>
        </w:rPr>
      </w:pPr>
      <w:r w:rsidRPr="00D47CCE">
        <w:rPr>
          <w:rFonts w:ascii="Times New Roman" w:hAnsi="Times New Roman" w:cs="Times New Roman"/>
          <w:sz w:val="24"/>
          <w:szCs w:val="24"/>
        </w:rPr>
        <w:t>For a case to be decided the actions are examined in the light of evidence and compared with the law in both civil and criminal law.</w:t>
      </w:r>
    </w:p>
    <w:p w:rsidR="00760181" w:rsidRDefault="00760181"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t>Differences</w:t>
      </w:r>
    </w:p>
    <w:p w:rsidR="00760181" w:rsidRPr="00D47CCE" w:rsidRDefault="00760181" w:rsidP="00D47CCE">
      <w:pPr>
        <w:pStyle w:val="ListParagraph"/>
        <w:numPr>
          <w:ilvl w:val="0"/>
          <w:numId w:val="4"/>
        </w:numPr>
        <w:spacing w:after="0" w:line="480" w:lineRule="auto"/>
        <w:rPr>
          <w:rFonts w:ascii="Times New Roman" w:hAnsi="Times New Roman" w:cs="Times New Roman"/>
          <w:sz w:val="24"/>
          <w:szCs w:val="24"/>
        </w:rPr>
      </w:pPr>
      <w:r w:rsidRPr="00D47CCE">
        <w:rPr>
          <w:rFonts w:ascii="Times New Roman" w:hAnsi="Times New Roman" w:cs="Times New Roman"/>
          <w:sz w:val="24"/>
          <w:szCs w:val="24"/>
        </w:rPr>
        <w:t>The main difference between the civil law and the criminal law is that civil law involves private party that files a case in the court where as the criminal law the government files the litigations.</w:t>
      </w:r>
    </w:p>
    <w:p w:rsidR="00760181" w:rsidRPr="00D47CCE" w:rsidRDefault="00760181" w:rsidP="00D47CCE">
      <w:pPr>
        <w:pStyle w:val="ListParagraph"/>
        <w:numPr>
          <w:ilvl w:val="0"/>
          <w:numId w:val="4"/>
        </w:numPr>
        <w:spacing w:after="0" w:line="480" w:lineRule="auto"/>
        <w:rPr>
          <w:rFonts w:ascii="Times New Roman" w:hAnsi="Times New Roman" w:cs="Times New Roman"/>
          <w:sz w:val="24"/>
          <w:szCs w:val="24"/>
        </w:rPr>
      </w:pPr>
      <w:r w:rsidRPr="00D47CCE">
        <w:rPr>
          <w:rFonts w:ascii="Times New Roman" w:hAnsi="Times New Roman" w:cs="Times New Roman"/>
          <w:sz w:val="24"/>
          <w:szCs w:val="24"/>
        </w:rPr>
        <w:t>Punishment is case of criminal law is either imprisonment, fine paid to the government or in exceptional cases execution of the defendant. On the other hand</w:t>
      </w:r>
      <w:r w:rsidR="003E089C" w:rsidRPr="00D47CCE">
        <w:rPr>
          <w:rFonts w:ascii="Times New Roman" w:hAnsi="Times New Roman" w:cs="Times New Roman"/>
          <w:sz w:val="24"/>
          <w:szCs w:val="24"/>
        </w:rPr>
        <w:t>, imprisonment or execution is not involved in civil law. If found guilty the defendant compensates the petitioner for losses caused.</w:t>
      </w:r>
    </w:p>
    <w:p w:rsidR="003E089C" w:rsidRPr="008B3FFA" w:rsidRDefault="004F3F72" w:rsidP="008B3FFA">
      <w:pPr>
        <w:pStyle w:val="ListParagraph"/>
        <w:numPr>
          <w:ilvl w:val="0"/>
          <w:numId w:val="2"/>
        </w:numPr>
        <w:spacing w:after="0" w:line="480" w:lineRule="auto"/>
        <w:rPr>
          <w:rFonts w:ascii="Times New Roman" w:hAnsi="Times New Roman" w:cs="Times New Roman"/>
          <w:b/>
          <w:sz w:val="24"/>
          <w:szCs w:val="24"/>
        </w:rPr>
      </w:pPr>
      <w:r w:rsidRPr="008B3FFA">
        <w:rPr>
          <w:rFonts w:ascii="Times New Roman" w:hAnsi="Times New Roman" w:cs="Times New Roman"/>
          <w:b/>
          <w:sz w:val="24"/>
          <w:szCs w:val="24"/>
        </w:rPr>
        <w:lastRenderedPageBreak/>
        <w:t>The dual nature of our court system: Federalism in the Judiciary and the cycle of a case within the judicial system.</w:t>
      </w:r>
    </w:p>
    <w:p w:rsidR="004F3F72" w:rsidRDefault="004F3F72"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judicial system exists as a dual system with courts at both the state and the national levels. The state and the national judicial systems have three basic levels; the trial courts, appellate courts and the supreme courts. No two states have a similar system, but the state and he national judicial system sometimes intersect. </w:t>
      </w:r>
      <w:r w:rsidR="00F03E3C">
        <w:rPr>
          <w:rFonts w:ascii="Times New Roman" w:hAnsi="Times New Roman" w:cs="Times New Roman"/>
          <w:sz w:val="24"/>
          <w:szCs w:val="24"/>
        </w:rPr>
        <w:t xml:space="preserve"> Cases that are heard by the national Supreme courts come from two main pathways; the U.S court of appeal and the states’ supreme courts. </w:t>
      </w:r>
      <w:r w:rsidR="006F140A">
        <w:rPr>
          <w:rFonts w:ascii="Times New Roman" w:hAnsi="Times New Roman" w:cs="Times New Roman"/>
          <w:sz w:val="24"/>
          <w:szCs w:val="24"/>
        </w:rPr>
        <w:t>The courts decide both the criminal and civil cases</w:t>
      </w:r>
      <w:r w:rsidR="00C40E55">
        <w:rPr>
          <w:rFonts w:ascii="Times New Roman" w:hAnsi="Times New Roman" w:cs="Times New Roman"/>
          <w:sz w:val="24"/>
          <w:szCs w:val="24"/>
        </w:rPr>
        <w:fldChar w:fldCharType="begin"/>
      </w:r>
      <w:r w:rsidR="00C40E55">
        <w:rPr>
          <w:rFonts w:ascii="Times New Roman" w:hAnsi="Times New Roman" w:cs="Times New Roman"/>
          <w:sz w:val="24"/>
          <w:szCs w:val="24"/>
        </w:rPr>
        <w:instrText xml:space="preserve"> ADDIN ZOTERO_ITEM CSL_CITATION {"citationID":"cLpOCGGW","properties":{"formattedCitation":"(\\uc0\\u8220{}The Dual Court System | American Government,\\uc0\\u8221{} n.d.)","plainCitation":"(“The Dual Court System | American Government,” n.d.)","noteIndex":0},"citationItems":[{"id":845,"uris":["http://zotero.org/users/local/P2QftH6f/items/RCYVKRD8"],"uri":["http://zotero.org/users/local/P2QftH6f/items/RCYVKRD8"],"itemData":{"id":845,"type":"webpage","title":"The Dual Court System | American Government","URL":"https://courses.lumenlearning.com/amgovernment/chapter/the-dual-court-system/","accessed":{"date-parts":[["2019",4,25]]}}}],"schema":"https://github.com/citation-style-language/schema/raw/master/csl-citation.json"} </w:instrText>
      </w:r>
      <w:r w:rsidR="00C40E55">
        <w:rPr>
          <w:rFonts w:ascii="Times New Roman" w:hAnsi="Times New Roman" w:cs="Times New Roman"/>
          <w:sz w:val="24"/>
          <w:szCs w:val="24"/>
        </w:rPr>
        <w:fldChar w:fldCharType="separate"/>
      </w:r>
      <w:r w:rsidR="00C40E55" w:rsidRPr="00C40E55">
        <w:rPr>
          <w:rFonts w:ascii="Times New Roman" w:hAnsi="Times New Roman" w:cs="Times New Roman"/>
          <w:sz w:val="24"/>
          <w:szCs w:val="24"/>
        </w:rPr>
        <w:t xml:space="preserve">(“The Dual Court System | American Government,” </w:t>
      </w:r>
      <w:proofErr w:type="spellStart"/>
      <w:r w:rsidR="00C40E55" w:rsidRPr="00C40E55">
        <w:rPr>
          <w:rFonts w:ascii="Times New Roman" w:hAnsi="Times New Roman" w:cs="Times New Roman"/>
          <w:sz w:val="24"/>
          <w:szCs w:val="24"/>
        </w:rPr>
        <w:t>n.d.</w:t>
      </w:r>
      <w:proofErr w:type="spellEnd"/>
      <w:r w:rsidR="00C40E55" w:rsidRPr="00C40E55">
        <w:rPr>
          <w:rFonts w:ascii="Times New Roman" w:hAnsi="Times New Roman" w:cs="Times New Roman"/>
          <w:sz w:val="24"/>
          <w:szCs w:val="24"/>
        </w:rPr>
        <w:t>)</w:t>
      </w:r>
      <w:r w:rsidR="00C40E55">
        <w:rPr>
          <w:rFonts w:ascii="Times New Roman" w:hAnsi="Times New Roman" w:cs="Times New Roman"/>
          <w:sz w:val="24"/>
          <w:szCs w:val="24"/>
        </w:rPr>
        <w:fldChar w:fldCharType="end"/>
      </w:r>
      <w:r w:rsidR="006F140A">
        <w:rPr>
          <w:rFonts w:ascii="Times New Roman" w:hAnsi="Times New Roman" w:cs="Times New Roman"/>
          <w:sz w:val="24"/>
          <w:szCs w:val="24"/>
        </w:rPr>
        <w:t xml:space="preserve">.  The Supreme Court hears less few cases per year compared to other courts in the nation.  Majority of the cases in the United States are heard at the States level. </w:t>
      </w:r>
      <w:r w:rsidR="00F03E3C">
        <w:rPr>
          <w:rFonts w:ascii="Times New Roman" w:hAnsi="Times New Roman" w:cs="Times New Roman"/>
          <w:sz w:val="24"/>
          <w:szCs w:val="24"/>
        </w:rPr>
        <w:t xml:space="preserve"> </w:t>
      </w:r>
      <w:r w:rsidR="006F140A">
        <w:rPr>
          <w:rFonts w:ascii="Times New Roman" w:hAnsi="Times New Roman" w:cs="Times New Roman"/>
          <w:sz w:val="24"/>
          <w:szCs w:val="24"/>
        </w:rPr>
        <w:t>The U.S state judicial system is the core of the judicial system. Criminal cases such as robbery, rape and murder are hear</w:t>
      </w:r>
      <w:r w:rsidR="00001B11">
        <w:rPr>
          <w:rFonts w:ascii="Times New Roman" w:hAnsi="Times New Roman" w:cs="Times New Roman"/>
          <w:sz w:val="24"/>
          <w:szCs w:val="24"/>
        </w:rPr>
        <w:t>d at the state level. The state</w:t>
      </w:r>
      <w:r w:rsidR="00D47CCE">
        <w:rPr>
          <w:rFonts w:ascii="Times New Roman" w:hAnsi="Times New Roman" w:cs="Times New Roman"/>
          <w:sz w:val="24"/>
          <w:szCs w:val="24"/>
        </w:rPr>
        <w:t xml:space="preserve"> courts</w:t>
      </w:r>
      <w:r w:rsidR="006F140A">
        <w:rPr>
          <w:rFonts w:ascii="Times New Roman" w:hAnsi="Times New Roman" w:cs="Times New Roman"/>
          <w:sz w:val="24"/>
          <w:szCs w:val="24"/>
        </w:rPr>
        <w:t xml:space="preserve"> hear all the civil cases within its jurisdiction. </w:t>
      </w:r>
      <w:r w:rsidR="00001B11">
        <w:rPr>
          <w:rFonts w:ascii="Times New Roman" w:hAnsi="Times New Roman" w:cs="Times New Roman"/>
          <w:sz w:val="24"/>
          <w:szCs w:val="24"/>
        </w:rPr>
        <w:t>The federal courts will on the other hand, hear cases that are beyond the jurisdiction of the states</w:t>
      </w:r>
      <w:r w:rsidR="00C40E55">
        <w:rPr>
          <w:rFonts w:ascii="Times New Roman" w:hAnsi="Times New Roman" w:cs="Times New Roman"/>
          <w:sz w:val="24"/>
          <w:szCs w:val="24"/>
        </w:rPr>
        <w:fldChar w:fldCharType="begin"/>
      </w:r>
      <w:r w:rsidR="00C40E55">
        <w:rPr>
          <w:rFonts w:ascii="Times New Roman" w:hAnsi="Times New Roman" w:cs="Times New Roman"/>
          <w:sz w:val="24"/>
          <w:szCs w:val="24"/>
        </w:rPr>
        <w:instrText xml:space="preserve"> ADDIN ZOTERO_ITEM CSL_CITATION {"citationID":"2na8UaDe","properties":{"formattedCitation":"(\\uc0\\u8220{}The Dual Court System | American Government,\\uc0\\u8221{} n.d.)","plainCitation":"(“The Dual Court System | American Government,” n.d.)","noteIndex":0},"citationItems":[{"id":845,"uris":["http://zotero.org/users/local/P2QftH6f/items/RCYVKRD8"],"uri":["http://zotero.org/users/local/P2QftH6f/items/RCYVKRD8"],"itemData":{"id":845,"type":"webpage","title":"The Dual Court System | American Government","URL":"https://courses.lumenlearning.com/amgovernment/chapter/the-dual-court-system/","accessed":{"date-parts":[["2019",4,25]]}}}],"schema":"https://github.com/citation-style-language/schema/raw/master/csl-citation.json"} </w:instrText>
      </w:r>
      <w:r w:rsidR="00C40E55">
        <w:rPr>
          <w:rFonts w:ascii="Times New Roman" w:hAnsi="Times New Roman" w:cs="Times New Roman"/>
          <w:sz w:val="24"/>
          <w:szCs w:val="24"/>
        </w:rPr>
        <w:fldChar w:fldCharType="separate"/>
      </w:r>
      <w:r w:rsidR="00C40E55" w:rsidRPr="00C40E55">
        <w:rPr>
          <w:rFonts w:ascii="Times New Roman" w:hAnsi="Times New Roman" w:cs="Times New Roman"/>
          <w:sz w:val="24"/>
          <w:szCs w:val="24"/>
        </w:rPr>
        <w:t xml:space="preserve">(“The Dual Court System | American Government,” </w:t>
      </w:r>
      <w:proofErr w:type="spellStart"/>
      <w:r w:rsidR="00C40E55" w:rsidRPr="00C40E55">
        <w:rPr>
          <w:rFonts w:ascii="Times New Roman" w:hAnsi="Times New Roman" w:cs="Times New Roman"/>
          <w:sz w:val="24"/>
          <w:szCs w:val="24"/>
        </w:rPr>
        <w:t>n.d.</w:t>
      </w:r>
      <w:proofErr w:type="spellEnd"/>
      <w:r w:rsidR="00C40E55" w:rsidRPr="00C40E55">
        <w:rPr>
          <w:rFonts w:ascii="Times New Roman" w:hAnsi="Times New Roman" w:cs="Times New Roman"/>
          <w:sz w:val="24"/>
          <w:szCs w:val="24"/>
        </w:rPr>
        <w:t>)</w:t>
      </w:r>
      <w:r w:rsidR="00C40E55">
        <w:rPr>
          <w:rFonts w:ascii="Times New Roman" w:hAnsi="Times New Roman" w:cs="Times New Roman"/>
          <w:sz w:val="24"/>
          <w:szCs w:val="24"/>
        </w:rPr>
        <w:fldChar w:fldCharType="end"/>
      </w:r>
      <w:r w:rsidR="00001B11">
        <w:rPr>
          <w:rFonts w:ascii="Times New Roman" w:hAnsi="Times New Roman" w:cs="Times New Roman"/>
          <w:sz w:val="24"/>
          <w:szCs w:val="24"/>
        </w:rPr>
        <w:t xml:space="preserve">. For example, cases involving foreign governments, controversy between two states and copyright cases. Also cases involving parties from two different states are decided at the federal courts. However some cases cut across the federal and the state courts and might end up being listened in both systems.  Most cases in the US start at the district level from the jury decision the case can proceed to </w:t>
      </w:r>
      <w:r w:rsidR="00D47CCE">
        <w:rPr>
          <w:rFonts w:ascii="Times New Roman" w:hAnsi="Times New Roman" w:cs="Times New Roman"/>
          <w:sz w:val="24"/>
          <w:szCs w:val="24"/>
        </w:rPr>
        <w:t xml:space="preserve">the Circuit case level and finally to the US </w:t>
      </w:r>
      <w:r w:rsidR="00C40E55">
        <w:rPr>
          <w:rFonts w:ascii="Times New Roman" w:hAnsi="Times New Roman" w:cs="Times New Roman"/>
          <w:sz w:val="24"/>
          <w:szCs w:val="24"/>
        </w:rPr>
        <w:t>Supreme Court</w:t>
      </w:r>
      <w:r w:rsidR="00D47CCE">
        <w:rPr>
          <w:rFonts w:ascii="Times New Roman" w:hAnsi="Times New Roman" w:cs="Times New Roman"/>
          <w:sz w:val="24"/>
          <w:szCs w:val="24"/>
        </w:rPr>
        <w:t>.</w:t>
      </w:r>
    </w:p>
    <w:p w:rsidR="00C40E55" w:rsidRDefault="00C40E55" w:rsidP="008B3FFA">
      <w:pPr>
        <w:spacing w:after="0" w:line="480" w:lineRule="auto"/>
        <w:rPr>
          <w:rFonts w:ascii="Times New Roman" w:hAnsi="Times New Roman" w:cs="Times New Roman"/>
          <w:sz w:val="24"/>
          <w:szCs w:val="24"/>
        </w:rPr>
      </w:pPr>
    </w:p>
    <w:p w:rsidR="00C40E55" w:rsidRDefault="00C40E55" w:rsidP="008B3FFA">
      <w:pPr>
        <w:spacing w:after="0" w:line="480" w:lineRule="auto"/>
        <w:rPr>
          <w:rFonts w:ascii="Times New Roman" w:hAnsi="Times New Roman" w:cs="Times New Roman"/>
          <w:sz w:val="24"/>
          <w:szCs w:val="24"/>
        </w:rPr>
      </w:pPr>
    </w:p>
    <w:p w:rsidR="00C40E55" w:rsidRDefault="00C40E55" w:rsidP="008B3FFA">
      <w:pPr>
        <w:spacing w:after="0" w:line="480" w:lineRule="auto"/>
        <w:rPr>
          <w:rFonts w:ascii="Times New Roman" w:hAnsi="Times New Roman" w:cs="Times New Roman"/>
          <w:sz w:val="24"/>
          <w:szCs w:val="24"/>
        </w:rPr>
      </w:pPr>
    </w:p>
    <w:p w:rsidR="00C40E55" w:rsidRDefault="00C40E55" w:rsidP="008B3FFA">
      <w:pPr>
        <w:spacing w:after="0" w:line="480" w:lineRule="auto"/>
        <w:rPr>
          <w:rFonts w:ascii="Times New Roman" w:hAnsi="Times New Roman" w:cs="Times New Roman"/>
          <w:sz w:val="24"/>
          <w:szCs w:val="24"/>
        </w:rPr>
      </w:pPr>
    </w:p>
    <w:p w:rsidR="00C40E55" w:rsidRDefault="00C40E55" w:rsidP="008B3FFA">
      <w:pPr>
        <w:spacing w:after="0" w:line="480" w:lineRule="auto"/>
        <w:rPr>
          <w:rFonts w:ascii="Times New Roman" w:hAnsi="Times New Roman" w:cs="Times New Roman"/>
          <w:sz w:val="24"/>
          <w:szCs w:val="24"/>
        </w:rPr>
      </w:pPr>
    </w:p>
    <w:p w:rsidR="00C40E55" w:rsidRDefault="00C40E55" w:rsidP="008B3FFA">
      <w:pPr>
        <w:spacing w:after="0" w:line="480" w:lineRule="auto"/>
        <w:rPr>
          <w:rFonts w:ascii="Times New Roman" w:hAnsi="Times New Roman" w:cs="Times New Roman"/>
          <w:sz w:val="24"/>
          <w:szCs w:val="24"/>
        </w:rPr>
      </w:pPr>
    </w:p>
    <w:p w:rsidR="00C40E55" w:rsidRDefault="00C40E55" w:rsidP="00C40E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40E55" w:rsidRPr="00C40E55" w:rsidRDefault="00C40E55" w:rsidP="00C40E55">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C40E55">
        <w:rPr>
          <w:rFonts w:ascii="Times New Roman" w:hAnsi="Times New Roman" w:cs="Times New Roman"/>
          <w:sz w:val="24"/>
        </w:rPr>
        <w:t xml:space="preserve">Kincaid, J. (2001). The State of U.S. Federalism, 2000-2001: Continuity in Crisis. </w:t>
      </w:r>
      <w:proofErr w:type="spellStart"/>
      <w:r w:rsidRPr="00C40E55">
        <w:rPr>
          <w:rFonts w:ascii="Times New Roman" w:hAnsi="Times New Roman" w:cs="Times New Roman"/>
          <w:i/>
          <w:iCs/>
          <w:sz w:val="24"/>
        </w:rPr>
        <w:t>Publius</w:t>
      </w:r>
      <w:proofErr w:type="spellEnd"/>
      <w:r w:rsidRPr="00C40E55">
        <w:rPr>
          <w:rFonts w:ascii="Times New Roman" w:hAnsi="Times New Roman" w:cs="Times New Roman"/>
          <w:sz w:val="24"/>
        </w:rPr>
        <w:t xml:space="preserve">, </w:t>
      </w:r>
      <w:r w:rsidRPr="00C40E55">
        <w:rPr>
          <w:rFonts w:ascii="Times New Roman" w:hAnsi="Times New Roman" w:cs="Times New Roman"/>
          <w:i/>
          <w:iCs/>
          <w:sz w:val="24"/>
        </w:rPr>
        <w:t>31</w:t>
      </w:r>
      <w:r w:rsidRPr="00C40E55">
        <w:rPr>
          <w:rFonts w:ascii="Times New Roman" w:hAnsi="Times New Roman" w:cs="Times New Roman"/>
          <w:sz w:val="24"/>
        </w:rPr>
        <w:t xml:space="preserve">(3), 1–69. </w:t>
      </w:r>
      <w:proofErr w:type="gramStart"/>
      <w:r w:rsidRPr="00C40E55">
        <w:rPr>
          <w:rFonts w:ascii="Times New Roman" w:hAnsi="Times New Roman" w:cs="Times New Roman"/>
          <w:sz w:val="24"/>
        </w:rPr>
        <w:t>Retrieved from JSTOR.</w:t>
      </w:r>
      <w:proofErr w:type="gramEnd"/>
    </w:p>
    <w:p w:rsidR="00C40E55" w:rsidRPr="00C40E55" w:rsidRDefault="00C40E55" w:rsidP="00C40E55">
      <w:pPr>
        <w:pStyle w:val="Bibliography"/>
        <w:rPr>
          <w:rFonts w:ascii="Times New Roman" w:hAnsi="Times New Roman" w:cs="Times New Roman"/>
          <w:sz w:val="24"/>
        </w:rPr>
      </w:pPr>
      <w:r w:rsidRPr="00C40E55">
        <w:rPr>
          <w:rFonts w:ascii="Times New Roman" w:hAnsi="Times New Roman" w:cs="Times New Roman"/>
          <w:sz w:val="24"/>
        </w:rPr>
        <w:t>SOMIN, I. (2017). The Supreme Court of the United States</w:t>
      </w:r>
      <w:proofErr w:type="gramStart"/>
      <w:r w:rsidRPr="00C40E55">
        <w:rPr>
          <w:rFonts w:ascii="Times New Roman" w:hAnsi="Times New Roman" w:cs="Times New Roman"/>
          <w:sz w:val="24"/>
        </w:rPr>
        <w:t>::</w:t>
      </w:r>
      <w:proofErr w:type="gramEnd"/>
      <w:r w:rsidRPr="00C40E55">
        <w:rPr>
          <w:rFonts w:ascii="Times New Roman" w:hAnsi="Times New Roman" w:cs="Times New Roman"/>
          <w:sz w:val="24"/>
        </w:rPr>
        <w:t xml:space="preserve"> Promoting Centralization More Than State Autonomy. In N. ARONEY &amp; J. KINCAID (Eds.), </w:t>
      </w:r>
      <w:r w:rsidRPr="00C40E55">
        <w:rPr>
          <w:rFonts w:ascii="Times New Roman" w:hAnsi="Times New Roman" w:cs="Times New Roman"/>
          <w:i/>
          <w:iCs/>
          <w:sz w:val="24"/>
        </w:rPr>
        <w:t>Courts in Federal Countries</w:t>
      </w:r>
      <w:r w:rsidRPr="00C40E55">
        <w:rPr>
          <w:rFonts w:ascii="Times New Roman" w:hAnsi="Times New Roman" w:cs="Times New Roman"/>
          <w:sz w:val="24"/>
        </w:rPr>
        <w:t xml:space="preserve"> (pp. 440–481). Retrieved from https://www.jstor.org/stable/10.3138/j.ctt1whm97c.18</w:t>
      </w:r>
    </w:p>
    <w:p w:rsidR="00C40E55" w:rsidRPr="00C40E55" w:rsidRDefault="00C40E55" w:rsidP="00C40E55">
      <w:pPr>
        <w:pStyle w:val="Bibliography"/>
        <w:rPr>
          <w:rFonts w:ascii="Times New Roman" w:hAnsi="Times New Roman" w:cs="Times New Roman"/>
          <w:sz w:val="24"/>
        </w:rPr>
      </w:pPr>
      <w:proofErr w:type="spellStart"/>
      <w:r w:rsidRPr="00C40E55">
        <w:rPr>
          <w:rFonts w:ascii="Times New Roman" w:hAnsi="Times New Roman" w:cs="Times New Roman"/>
          <w:sz w:val="24"/>
        </w:rPr>
        <w:t>Tarr</w:t>
      </w:r>
      <w:proofErr w:type="spellEnd"/>
      <w:r w:rsidRPr="00C40E55">
        <w:rPr>
          <w:rFonts w:ascii="Times New Roman" w:hAnsi="Times New Roman" w:cs="Times New Roman"/>
          <w:sz w:val="24"/>
        </w:rPr>
        <w:t xml:space="preserve">, G. A. (2013). Federalism and Identity: Reflections on the American Experience. </w:t>
      </w:r>
      <w:proofErr w:type="spellStart"/>
      <w:r w:rsidRPr="00C40E55">
        <w:rPr>
          <w:rFonts w:ascii="Times New Roman" w:hAnsi="Times New Roman" w:cs="Times New Roman"/>
          <w:i/>
          <w:iCs/>
          <w:sz w:val="24"/>
        </w:rPr>
        <w:t>L’Europe</w:t>
      </w:r>
      <w:proofErr w:type="spellEnd"/>
      <w:r w:rsidRPr="00C40E55">
        <w:rPr>
          <w:rFonts w:ascii="Times New Roman" w:hAnsi="Times New Roman" w:cs="Times New Roman"/>
          <w:i/>
          <w:iCs/>
          <w:sz w:val="24"/>
        </w:rPr>
        <w:t xml:space="preserve"> En Formation</w:t>
      </w:r>
      <w:r w:rsidRPr="00C40E55">
        <w:rPr>
          <w:rFonts w:ascii="Times New Roman" w:hAnsi="Times New Roman" w:cs="Times New Roman"/>
          <w:sz w:val="24"/>
        </w:rPr>
        <w:t xml:space="preserve">, </w:t>
      </w:r>
      <w:r w:rsidRPr="00C40E55">
        <w:rPr>
          <w:rFonts w:ascii="Times New Roman" w:hAnsi="Times New Roman" w:cs="Times New Roman"/>
          <w:i/>
          <w:iCs/>
          <w:sz w:val="24"/>
        </w:rPr>
        <w:t>n° 369</w:t>
      </w:r>
      <w:r w:rsidRPr="00C40E55">
        <w:rPr>
          <w:rFonts w:ascii="Times New Roman" w:hAnsi="Times New Roman" w:cs="Times New Roman"/>
          <w:sz w:val="24"/>
        </w:rPr>
        <w:t>(3), 20–38.</w:t>
      </w:r>
    </w:p>
    <w:p w:rsidR="00C40E55" w:rsidRPr="00C40E55" w:rsidRDefault="00C40E55" w:rsidP="00C40E55">
      <w:pPr>
        <w:pStyle w:val="Bibliography"/>
        <w:rPr>
          <w:rFonts w:ascii="Times New Roman" w:hAnsi="Times New Roman" w:cs="Times New Roman"/>
          <w:sz w:val="24"/>
        </w:rPr>
      </w:pPr>
      <w:proofErr w:type="gramStart"/>
      <w:r w:rsidRPr="00C40E55">
        <w:rPr>
          <w:rFonts w:ascii="Times New Roman" w:hAnsi="Times New Roman" w:cs="Times New Roman"/>
          <w:sz w:val="24"/>
        </w:rPr>
        <w:t>The Dual Court System | American Government.</w:t>
      </w:r>
      <w:proofErr w:type="gramEnd"/>
      <w:r w:rsidRPr="00C40E55">
        <w:rPr>
          <w:rFonts w:ascii="Times New Roman" w:hAnsi="Times New Roman" w:cs="Times New Roman"/>
          <w:sz w:val="24"/>
        </w:rPr>
        <w:t xml:space="preserve"> </w:t>
      </w:r>
      <w:proofErr w:type="gramStart"/>
      <w:r w:rsidRPr="00C40E55">
        <w:rPr>
          <w:rFonts w:ascii="Times New Roman" w:hAnsi="Times New Roman" w:cs="Times New Roman"/>
          <w:sz w:val="24"/>
        </w:rPr>
        <w:t>(</w:t>
      </w:r>
      <w:proofErr w:type="spellStart"/>
      <w:r w:rsidRPr="00C40E55">
        <w:rPr>
          <w:rFonts w:ascii="Times New Roman" w:hAnsi="Times New Roman" w:cs="Times New Roman"/>
          <w:sz w:val="24"/>
        </w:rPr>
        <w:t>n.d.</w:t>
      </w:r>
      <w:proofErr w:type="spellEnd"/>
      <w:r w:rsidRPr="00C40E55">
        <w:rPr>
          <w:rFonts w:ascii="Times New Roman" w:hAnsi="Times New Roman" w:cs="Times New Roman"/>
          <w:sz w:val="24"/>
        </w:rPr>
        <w:t>).</w:t>
      </w:r>
      <w:proofErr w:type="gramEnd"/>
      <w:r w:rsidRPr="00C40E55">
        <w:rPr>
          <w:rFonts w:ascii="Times New Roman" w:hAnsi="Times New Roman" w:cs="Times New Roman"/>
          <w:sz w:val="24"/>
        </w:rPr>
        <w:t xml:space="preserve"> Retrieved April 25, 2019, from https://courses.lumenlearning.com/amgovernment/chapter/the-dual-court-system/</w:t>
      </w:r>
    </w:p>
    <w:p w:rsidR="00C40E55" w:rsidRPr="00C40E55" w:rsidRDefault="00C40E55" w:rsidP="00C40E55">
      <w:pPr>
        <w:pStyle w:val="Bibliography"/>
        <w:rPr>
          <w:rFonts w:ascii="Times New Roman" w:hAnsi="Times New Roman" w:cs="Times New Roman"/>
          <w:sz w:val="24"/>
        </w:rPr>
      </w:pPr>
      <w:proofErr w:type="gramStart"/>
      <w:r w:rsidRPr="00C40E55">
        <w:rPr>
          <w:rFonts w:ascii="Times New Roman" w:hAnsi="Times New Roman" w:cs="Times New Roman"/>
          <w:sz w:val="24"/>
        </w:rPr>
        <w:t>The relationship between the states and the federal government.</w:t>
      </w:r>
      <w:proofErr w:type="gramEnd"/>
      <w:r w:rsidRPr="00C40E55">
        <w:rPr>
          <w:rFonts w:ascii="Times New Roman" w:hAnsi="Times New Roman" w:cs="Times New Roman"/>
          <w:sz w:val="24"/>
        </w:rPr>
        <w:t xml:space="preserve"> </w:t>
      </w:r>
      <w:proofErr w:type="gramStart"/>
      <w:r w:rsidRPr="00C40E55">
        <w:rPr>
          <w:rFonts w:ascii="Times New Roman" w:hAnsi="Times New Roman" w:cs="Times New Roman"/>
          <w:sz w:val="24"/>
        </w:rPr>
        <w:t>(</w:t>
      </w:r>
      <w:proofErr w:type="spellStart"/>
      <w:r w:rsidRPr="00C40E55">
        <w:rPr>
          <w:rFonts w:ascii="Times New Roman" w:hAnsi="Times New Roman" w:cs="Times New Roman"/>
          <w:sz w:val="24"/>
        </w:rPr>
        <w:t>n.d.</w:t>
      </w:r>
      <w:proofErr w:type="spellEnd"/>
      <w:r w:rsidRPr="00C40E55">
        <w:rPr>
          <w:rFonts w:ascii="Times New Roman" w:hAnsi="Times New Roman" w:cs="Times New Roman"/>
          <w:sz w:val="24"/>
        </w:rPr>
        <w:t>).</w:t>
      </w:r>
      <w:proofErr w:type="gramEnd"/>
      <w:r w:rsidRPr="00C40E55">
        <w:rPr>
          <w:rFonts w:ascii="Times New Roman" w:hAnsi="Times New Roman" w:cs="Times New Roman"/>
          <w:sz w:val="24"/>
        </w:rPr>
        <w:t xml:space="preserve"> Retrieved April 25, 2019, from Khan Academy website: https://www.khanacademy.org/humanities/ap-us-government-and-politics/foundations-of-american-democracy/relationship-between-states-and-the-federal-government/a/relationship-between-the-states-and-the-federal-government-article</w:t>
      </w:r>
    </w:p>
    <w:p w:rsidR="00C40E55" w:rsidRPr="008E4C9C" w:rsidRDefault="00C40E55" w:rsidP="008B3FFA">
      <w:pPr>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C40E55" w:rsidRPr="008E4C9C" w:rsidSect="008B3F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EDE" w:rsidRDefault="00856EDE" w:rsidP="008B3FFA">
      <w:pPr>
        <w:spacing w:after="0" w:line="240" w:lineRule="auto"/>
      </w:pPr>
      <w:r>
        <w:separator/>
      </w:r>
    </w:p>
  </w:endnote>
  <w:endnote w:type="continuationSeparator" w:id="0">
    <w:p w:rsidR="00856EDE" w:rsidRDefault="00856EDE" w:rsidP="008B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EDE" w:rsidRDefault="00856EDE" w:rsidP="008B3FFA">
      <w:pPr>
        <w:spacing w:after="0" w:line="240" w:lineRule="auto"/>
      </w:pPr>
      <w:r>
        <w:separator/>
      </w:r>
    </w:p>
  </w:footnote>
  <w:footnote w:type="continuationSeparator" w:id="0">
    <w:p w:rsidR="00856EDE" w:rsidRDefault="00856EDE" w:rsidP="008B3F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FFA" w:rsidRDefault="008B3FFA">
    <w:pPr>
      <w:pStyle w:val="Header"/>
    </w:pPr>
    <w:r>
      <w:rPr>
        <w:rFonts w:ascii="Times New Roman" w:hAnsi="Times New Roman" w:cs="Times New Roman"/>
        <w:sz w:val="24"/>
        <w:szCs w:val="24"/>
      </w:rPr>
      <w:t>POLITICAL SCIENCE QUESTIONS</w:t>
    </w:r>
    <w:r>
      <w:rPr>
        <w:rFonts w:ascii="Times New Roman" w:hAnsi="Times New Roman" w:cs="Times New Roman"/>
        <w:sz w:val="24"/>
        <w:szCs w:val="24"/>
      </w:rPr>
      <w:t xml:space="preserve">                                                                                         </w:t>
    </w:r>
    <w:r w:rsidRPr="008B3FFA">
      <w:rPr>
        <w:rFonts w:ascii="Times New Roman" w:hAnsi="Times New Roman" w:cs="Times New Roman"/>
        <w:sz w:val="24"/>
        <w:szCs w:val="24"/>
      </w:rPr>
      <w:fldChar w:fldCharType="begin"/>
    </w:r>
    <w:r w:rsidRPr="008B3FFA">
      <w:rPr>
        <w:rFonts w:ascii="Times New Roman" w:hAnsi="Times New Roman" w:cs="Times New Roman"/>
        <w:sz w:val="24"/>
        <w:szCs w:val="24"/>
      </w:rPr>
      <w:instrText xml:space="preserve"> PAGE   \* MERGEFORMAT </w:instrText>
    </w:r>
    <w:r w:rsidRPr="008B3FFA">
      <w:rPr>
        <w:rFonts w:ascii="Times New Roman" w:hAnsi="Times New Roman" w:cs="Times New Roman"/>
        <w:sz w:val="24"/>
        <w:szCs w:val="24"/>
      </w:rPr>
      <w:fldChar w:fldCharType="separate"/>
    </w:r>
    <w:r w:rsidR="00C40E55">
      <w:rPr>
        <w:rFonts w:ascii="Times New Roman" w:hAnsi="Times New Roman" w:cs="Times New Roman"/>
        <w:noProof/>
        <w:sz w:val="24"/>
        <w:szCs w:val="24"/>
      </w:rPr>
      <w:t>3</w:t>
    </w:r>
    <w:r w:rsidRPr="008B3FFA">
      <w:rPr>
        <w:rFonts w:ascii="Times New Roman" w:hAnsi="Times New Roman" w:cs="Times New Roman"/>
        <w:noProof/>
        <w:sz w:val="24"/>
        <w:szCs w:val="24"/>
      </w:rPr>
      <w:fldChar w:fldCharType="end"/>
    </w:r>
  </w:p>
  <w:p w:rsidR="008B3FFA" w:rsidRDefault="008B3F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FFA" w:rsidRPr="008B3FFA" w:rsidRDefault="008B3FFA">
    <w:pPr>
      <w:pStyle w:val="Header"/>
      <w:rPr>
        <w:rFonts w:ascii="Times New Roman" w:hAnsi="Times New Roman" w:cs="Times New Roman"/>
        <w:sz w:val="24"/>
        <w:szCs w:val="24"/>
      </w:rPr>
    </w:pPr>
    <w:r>
      <w:rPr>
        <w:rFonts w:ascii="Times New Roman" w:hAnsi="Times New Roman" w:cs="Times New Roman"/>
        <w:sz w:val="24"/>
        <w:szCs w:val="24"/>
      </w:rPr>
      <w:t xml:space="preserve">Running head: POLITICAL SCIENCE QUESTIONS                                                                </w:t>
    </w:r>
    <w:r w:rsidRPr="008B3FFA">
      <w:rPr>
        <w:rFonts w:ascii="Times New Roman" w:hAnsi="Times New Roman" w:cs="Times New Roman"/>
        <w:sz w:val="24"/>
        <w:szCs w:val="24"/>
      </w:rPr>
      <w:fldChar w:fldCharType="begin"/>
    </w:r>
    <w:r w:rsidRPr="008B3FFA">
      <w:rPr>
        <w:rFonts w:ascii="Times New Roman" w:hAnsi="Times New Roman" w:cs="Times New Roman"/>
        <w:sz w:val="24"/>
        <w:szCs w:val="24"/>
      </w:rPr>
      <w:instrText xml:space="preserve"> PAGE   \* MERGEFORMAT </w:instrText>
    </w:r>
    <w:r w:rsidRPr="008B3FFA">
      <w:rPr>
        <w:rFonts w:ascii="Times New Roman" w:hAnsi="Times New Roman" w:cs="Times New Roman"/>
        <w:sz w:val="24"/>
        <w:szCs w:val="24"/>
      </w:rPr>
      <w:fldChar w:fldCharType="separate"/>
    </w:r>
    <w:r w:rsidR="00C40E55">
      <w:rPr>
        <w:rFonts w:ascii="Times New Roman" w:hAnsi="Times New Roman" w:cs="Times New Roman"/>
        <w:noProof/>
        <w:sz w:val="24"/>
        <w:szCs w:val="24"/>
      </w:rPr>
      <w:t>1</w:t>
    </w:r>
    <w:r w:rsidRPr="008B3FF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50D8A"/>
    <w:multiLevelType w:val="hybridMultilevel"/>
    <w:tmpl w:val="130E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9F7710"/>
    <w:multiLevelType w:val="hybridMultilevel"/>
    <w:tmpl w:val="C82CC0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3F2973"/>
    <w:multiLevelType w:val="hybridMultilevel"/>
    <w:tmpl w:val="C922D0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7840FB"/>
    <w:multiLevelType w:val="hybridMultilevel"/>
    <w:tmpl w:val="4260C4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C9C"/>
    <w:rsid w:val="00001B11"/>
    <w:rsid w:val="000B210B"/>
    <w:rsid w:val="00226ABB"/>
    <w:rsid w:val="002A0E3C"/>
    <w:rsid w:val="002C1CD1"/>
    <w:rsid w:val="00315CF1"/>
    <w:rsid w:val="003E089C"/>
    <w:rsid w:val="00445586"/>
    <w:rsid w:val="004F3F72"/>
    <w:rsid w:val="00571D5F"/>
    <w:rsid w:val="005C59B1"/>
    <w:rsid w:val="005E0A53"/>
    <w:rsid w:val="00603CC1"/>
    <w:rsid w:val="006D2305"/>
    <w:rsid w:val="006F140A"/>
    <w:rsid w:val="00760181"/>
    <w:rsid w:val="007E598A"/>
    <w:rsid w:val="007E6F71"/>
    <w:rsid w:val="008133D2"/>
    <w:rsid w:val="008166EA"/>
    <w:rsid w:val="00856EDE"/>
    <w:rsid w:val="008B3FFA"/>
    <w:rsid w:val="008E4C9C"/>
    <w:rsid w:val="00932C82"/>
    <w:rsid w:val="00A4287E"/>
    <w:rsid w:val="00A75425"/>
    <w:rsid w:val="00A77F44"/>
    <w:rsid w:val="00A90097"/>
    <w:rsid w:val="00C06752"/>
    <w:rsid w:val="00C40E55"/>
    <w:rsid w:val="00C603D4"/>
    <w:rsid w:val="00D47CCE"/>
    <w:rsid w:val="00D65F01"/>
    <w:rsid w:val="00E03E30"/>
    <w:rsid w:val="00EA4714"/>
    <w:rsid w:val="00EE0CBD"/>
    <w:rsid w:val="00EF122B"/>
    <w:rsid w:val="00F03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C9C"/>
    <w:pPr>
      <w:ind w:left="720"/>
      <w:contextualSpacing/>
    </w:pPr>
  </w:style>
  <w:style w:type="paragraph" w:styleId="Header">
    <w:name w:val="header"/>
    <w:basedOn w:val="Normal"/>
    <w:link w:val="HeaderChar"/>
    <w:uiPriority w:val="99"/>
    <w:unhideWhenUsed/>
    <w:rsid w:val="008B3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FFA"/>
  </w:style>
  <w:style w:type="paragraph" w:styleId="Footer">
    <w:name w:val="footer"/>
    <w:basedOn w:val="Normal"/>
    <w:link w:val="FooterChar"/>
    <w:uiPriority w:val="99"/>
    <w:unhideWhenUsed/>
    <w:rsid w:val="008B3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FFA"/>
  </w:style>
  <w:style w:type="paragraph" w:styleId="BalloonText">
    <w:name w:val="Balloon Text"/>
    <w:basedOn w:val="Normal"/>
    <w:link w:val="BalloonTextChar"/>
    <w:uiPriority w:val="99"/>
    <w:semiHidden/>
    <w:unhideWhenUsed/>
    <w:rsid w:val="008B3F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FFA"/>
    <w:rPr>
      <w:rFonts w:ascii="Tahoma" w:hAnsi="Tahoma" w:cs="Tahoma"/>
      <w:sz w:val="16"/>
      <w:szCs w:val="16"/>
    </w:rPr>
  </w:style>
  <w:style w:type="paragraph" w:styleId="Bibliography">
    <w:name w:val="Bibliography"/>
    <w:basedOn w:val="Normal"/>
    <w:next w:val="Normal"/>
    <w:uiPriority w:val="37"/>
    <w:unhideWhenUsed/>
    <w:rsid w:val="00D47CCE"/>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C9C"/>
    <w:pPr>
      <w:ind w:left="720"/>
      <w:contextualSpacing/>
    </w:pPr>
  </w:style>
  <w:style w:type="paragraph" w:styleId="Header">
    <w:name w:val="header"/>
    <w:basedOn w:val="Normal"/>
    <w:link w:val="HeaderChar"/>
    <w:uiPriority w:val="99"/>
    <w:unhideWhenUsed/>
    <w:rsid w:val="008B3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FFA"/>
  </w:style>
  <w:style w:type="paragraph" w:styleId="Footer">
    <w:name w:val="footer"/>
    <w:basedOn w:val="Normal"/>
    <w:link w:val="FooterChar"/>
    <w:uiPriority w:val="99"/>
    <w:unhideWhenUsed/>
    <w:rsid w:val="008B3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FFA"/>
  </w:style>
  <w:style w:type="paragraph" w:styleId="BalloonText">
    <w:name w:val="Balloon Text"/>
    <w:basedOn w:val="Normal"/>
    <w:link w:val="BalloonTextChar"/>
    <w:uiPriority w:val="99"/>
    <w:semiHidden/>
    <w:unhideWhenUsed/>
    <w:rsid w:val="008B3F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FFA"/>
    <w:rPr>
      <w:rFonts w:ascii="Tahoma" w:hAnsi="Tahoma" w:cs="Tahoma"/>
      <w:sz w:val="16"/>
      <w:szCs w:val="16"/>
    </w:rPr>
  </w:style>
  <w:style w:type="paragraph" w:styleId="Bibliography">
    <w:name w:val="Bibliography"/>
    <w:basedOn w:val="Normal"/>
    <w:next w:val="Normal"/>
    <w:uiPriority w:val="37"/>
    <w:unhideWhenUsed/>
    <w:rsid w:val="00D47CC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7</Pages>
  <Words>5124</Words>
  <Characters>29209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2019-04-25T11:21:00Z</dcterms:created>
  <dcterms:modified xsi:type="dcterms:W3CDTF">2019-04-25T18:21:00Z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id="qZZp50E0"/&gt;&lt;style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